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CEDC" w14:textId="56C43B59" w:rsidR="003E5461" w:rsidRDefault="009F06D0" w:rsidP="009F06D0">
      <w:pPr>
        <w:tabs>
          <w:tab w:val="left" w:pos="2856"/>
          <w:tab w:val="center" w:pos="4513"/>
        </w:tabs>
        <w:rPr>
          <w:rFonts w:ascii="Bookman Old Style" w:eastAsia="Bookman Old Style" w:hAnsi="Bookman Old Style" w:cs="Bookman Old Style"/>
          <w:b/>
          <w:color w:val="000000"/>
          <w:sz w:val="28"/>
          <w:szCs w:val="28"/>
          <w:lang w:val="en-US"/>
        </w:rPr>
      </w:pPr>
      <w:r>
        <w:rPr>
          <w:rFonts w:ascii="Bookman Old Style" w:eastAsia="Bookman Old Style" w:hAnsi="Bookman Old Style" w:cs="Bookman Old Style"/>
          <w:b/>
          <w:color w:val="000000"/>
          <w:sz w:val="28"/>
          <w:szCs w:val="28"/>
          <w:lang w:val="en-US"/>
        </w:rPr>
        <w:tab/>
      </w:r>
      <w:r>
        <w:rPr>
          <w:rFonts w:ascii="Bookman Old Style" w:eastAsia="Bookman Old Style" w:hAnsi="Bookman Old Style" w:cs="Bookman Old Style"/>
          <w:b/>
          <w:color w:val="000000"/>
          <w:sz w:val="28"/>
          <w:szCs w:val="28"/>
          <w:lang w:val="en-US"/>
        </w:rPr>
        <w:tab/>
      </w:r>
      <w:r w:rsidR="003E5461">
        <w:rPr>
          <w:rFonts w:ascii="Bookman Old Style" w:eastAsia="Bookman Old Style" w:hAnsi="Bookman Old Style" w:cs="Bookman Old Style"/>
          <w:b/>
          <w:noProof/>
          <w:color w:val="000000"/>
          <w:sz w:val="28"/>
          <w:szCs w:val="28"/>
          <w:lang w:val="en-US"/>
        </w:rPr>
        <mc:AlternateContent>
          <mc:Choice Requires="wpg">
            <w:drawing>
              <wp:anchor distT="0" distB="0" distL="114300" distR="114300" simplePos="0" relativeHeight="251658240" behindDoc="1" locked="0" layoutInCell="1" allowOverlap="1" wp14:anchorId="79121736" wp14:editId="1A939BE3">
                <wp:simplePos x="0" y="0"/>
                <wp:positionH relativeFrom="page">
                  <wp:posOffset>510540</wp:posOffset>
                </wp:positionH>
                <wp:positionV relativeFrom="page">
                  <wp:posOffset>480060</wp:posOffset>
                </wp:positionV>
                <wp:extent cx="6532245" cy="67818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678180"/>
                          <a:chOff x="804" y="750"/>
                          <a:chExt cx="10287" cy="908"/>
                        </a:xfrm>
                      </wpg:grpSpPr>
                      <wps:wsp>
                        <wps:cNvPr id="2" name="Freeform 3"/>
                        <wps:cNvSpPr>
                          <a:spLocks/>
                        </wps:cNvSpPr>
                        <wps:spPr bwMode="auto">
                          <a:xfrm>
                            <a:off x="852" y="760"/>
                            <a:ext cx="10179" cy="778"/>
                          </a:xfrm>
                          <a:custGeom>
                            <a:avLst/>
                            <a:gdLst>
                              <a:gd name="T0" fmla="+- 0 852 852"/>
                              <a:gd name="T1" fmla="*/ T0 w 10179"/>
                              <a:gd name="T2" fmla="+- 0 1538 760"/>
                              <a:gd name="T3" fmla="*/ 1538 h 778"/>
                              <a:gd name="T4" fmla="+- 0 11031 852"/>
                              <a:gd name="T5" fmla="*/ T4 w 10179"/>
                              <a:gd name="T6" fmla="+- 0 1538 760"/>
                              <a:gd name="T7" fmla="*/ 1538 h 778"/>
                              <a:gd name="T8" fmla="+- 0 11031 852"/>
                              <a:gd name="T9" fmla="*/ T8 w 10179"/>
                              <a:gd name="T10" fmla="+- 0 760 760"/>
                              <a:gd name="T11" fmla="*/ 760 h 778"/>
                              <a:gd name="T12" fmla="+- 0 852 852"/>
                              <a:gd name="T13" fmla="*/ T12 w 10179"/>
                              <a:gd name="T14" fmla="+- 0 760 760"/>
                              <a:gd name="T15" fmla="*/ 760 h 778"/>
                              <a:gd name="T16" fmla="+- 0 852 852"/>
                              <a:gd name="T17" fmla="*/ T16 w 10179"/>
                              <a:gd name="T18" fmla="+- 0 1538 760"/>
                              <a:gd name="T19" fmla="*/ 1538 h 778"/>
                            </a:gdLst>
                            <a:ahLst/>
                            <a:cxnLst>
                              <a:cxn ang="0">
                                <a:pos x="T1" y="T3"/>
                              </a:cxn>
                              <a:cxn ang="0">
                                <a:pos x="T5" y="T7"/>
                              </a:cxn>
                              <a:cxn ang="0">
                                <a:pos x="T9" y="T11"/>
                              </a:cxn>
                              <a:cxn ang="0">
                                <a:pos x="T13" y="T15"/>
                              </a:cxn>
                              <a:cxn ang="0">
                                <a:pos x="T17" y="T19"/>
                              </a:cxn>
                            </a:cxnLst>
                            <a:rect l="0" t="0" r="r" b="b"/>
                            <a:pathLst>
                              <a:path w="10179" h="778">
                                <a:moveTo>
                                  <a:pt x="0" y="778"/>
                                </a:moveTo>
                                <a:lnTo>
                                  <a:pt x="10179" y="778"/>
                                </a:lnTo>
                                <a:lnTo>
                                  <a:pt x="10179" y="0"/>
                                </a:lnTo>
                                <a:lnTo>
                                  <a:pt x="0" y="0"/>
                                </a:lnTo>
                                <a:lnTo>
                                  <a:pt x="0" y="778"/>
                                </a:lnTo>
                                <a:close/>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46F520" w14:textId="6CFF3C19" w:rsidR="003E5461" w:rsidRPr="003E5461" w:rsidRDefault="003E5461" w:rsidP="003E5461">
                              <w:pPr>
                                <w:jc w:val="center"/>
                                <w:rPr>
                                  <w:rFonts w:ascii="Arial" w:hAnsi="Arial" w:cs="Arial"/>
                                  <w:b/>
                                  <w:bCs/>
                                  <w:sz w:val="32"/>
                                  <w:szCs w:val="32"/>
                                  <w:lang w:val="en-US"/>
                                </w:rPr>
                              </w:pPr>
                              <w:r w:rsidRPr="003E5461">
                                <w:rPr>
                                  <w:rFonts w:ascii="Arial" w:hAnsi="Arial" w:cs="Arial"/>
                                  <w:b/>
                                  <w:bCs/>
                                  <w:sz w:val="32"/>
                                  <w:szCs w:val="32"/>
                                  <w:lang w:val="en-US"/>
                                </w:rPr>
                                <w:t>TOLIS ILMIAH: JURNAL PENELITIAN</w:t>
                              </w:r>
                            </w:p>
                            <w:p w14:paraId="1E503968" w14:textId="666F5B02" w:rsidR="003E5461" w:rsidRPr="003E5461" w:rsidRDefault="003E5461" w:rsidP="003E5461">
                              <w:pPr>
                                <w:jc w:val="center"/>
                                <w:rPr>
                                  <w:rFonts w:ascii="Arial" w:hAnsi="Arial" w:cs="Arial"/>
                                  <w:b/>
                                  <w:bCs/>
                                  <w:sz w:val="32"/>
                                  <w:szCs w:val="32"/>
                                  <w:lang w:val="en-US"/>
                                </w:rPr>
                              </w:pPr>
                              <w:r w:rsidRPr="003E5461">
                                <w:rPr>
                                  <w:rFonts w:ascii="Arial" w:hAnsi="Arial" w:cs="Arial"/>
                                  <w:b/>
                                  <w:bCs/>
                                  <w:sz w:val="32"/>
                                  <w:szCs w:val="32"/>
                                  <w:lang w:val="en-US"/>
                                </w:rPr>
                                <w:t>VOL. 7, NO. 2</w:t>
                              </w:r>
                            </w:p>
                          </w:txbxContent>
                        </wps:txbx>
                        <wps:bodyPr rot="0" vert="horz" wrap="square" lIns="91440" tIns="45720" rIns="91440" bIns="45720" anchor="t" anchorCtr="0" upright="1">
                          <a:noAutofit/>
                        </wps:bodyPr>
                      </wps:wsp>
                      <wps:wsp>
                        <wps:cNvPr id="4" name="Freeform 4"/>
                        <wps:cNvSpPr>
                          <a:spLocks/>
                        </wps:cNvSpPr>
                        <wps:spPr bwMode="auto">
                          <a:xfrm>
                            <a:off x="864" y="1598"/>
                            <a:ext cx="10167" cy="0"/>
                          </a:xfrm>
                          <a:custGeom>
                            <a:avLst/>
                            <a:gdLst>
                              <a:gd name="T0" fmla="+- 0 864 864"/>
                              <a:gd name="T1" fmla="*/ T0 w 10167"/>
                              <a:gd name="T2" fmla="+- 0 11031 864"/>
                              <a:gd name="T3" fmla="*/ T2 w 10167"/>
                            </a:gdLst>
                            <a:ahLst/>
                            <a:cxnLst>
                              <a:cxn ang="0">
                                <a:pos x="T1" y="0"/>
                              </a:cxn>
                              <a:cxn ang="0">
                                <a:pos x="T3" y="0"/>
                              </a:cxn>
                            </a:cxnLst>
                            <a:rect l="0" t="0" r="r" b="b"/>
                            <a:pathLst>
                              <a:path w="10167">
                                <a:moveTo>
                                  <a:pt x="0" y="0"/>
                                </a:moveTo>
                                <a:lnTo>
                                  <a:pt x="10167" y="0"/>
                                </a:lnTo>
                              </a:path>
                            </a:pathLst>
                          </a:custGeom>
                          <a:noFill/>
                          <a:ln w="76200">
                            <a:solidFill>
                              <a:srgbClr val="94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21736" id="Group 1" o:spid="_x0000_s1026" style="position:absolute;margin-left:40.2pt;margin-top:37.8pt;width:514.35pt;height:53.4pt;z-index:-251658240;mso-position-horizontal-relative:page;mso-position-vertical-relative:page" coordorigin="804,750" coordsize="1028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">
                <v:shape id="Freeform 3" o:spid="_x0000_s1027" style="position:absolute;left:852;top:760;width:10179;height:778;visibility:visible;mso-wrap-style:square;v-text-anchor:top" coordsize="10179,7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" adj="-11796480,,5400" path="m,778r10179,l10179,,,,,778xe" fillcolor="#c90" stroked="f">
                  <v:stroke joinstyle="round"/>
                  <v:formulas/>
                  <v:path arrowok="t" o:connecttype="custom" o:connectlocs="0,1538;10179,1538;10179,760;0,760;0,1538" o:connectangles="0,0,0,0,0" textboxrect="0,0,10179,778"/>
                  <v:textbox>
                    <w:txbxContent>
                      <w:p w14:paraId="3D46F520" w14:textId="6CFF3C19" w:rsidR="003E5461" w:rsidRPr="003E5461" w:rsidRDefault="003E5461" w:rsidP="003E5461">
                        <w:pPr>
                          <w:jc w:val="center"/>
                          <w:rPr>
                            <w:rFonts w:ascii="Arial" w:hAnsi="Arial" w:cs="Arial"/>
                            <w:b/>
                            <w:bCs/>
                            <w:sz w:val="32"/>
                            <w:szCs w:val="32"/>
                            <w:lang w:val="en-US"/>
                          </w:rPr>
                        </w:pPr>
                        <w:r w:rsidRPr="003E5461">
                          <w:rPr>
                            <w:rFonts w:ascii="Arial" w:hAnsi="Arial" w:cs="Arial"/>
                            <w:b/>
                            <w:bCs/>
                            <w:sz w:val="32"/>
                            <w:szCs w:val="32"/>
                            <w:lang w:val="en-US"/>
                          </w:rPr>
                          <w:t>TOLIS ILMIAH: JURNAL PENELITIAN</w:t>
                        </w:r>
                      </w:p>
                      <w:p w14:paraId="1E503968" w14:textId="666F5B02" w:rsidR="003E5461" w:rsidRPr="003E5461" w:rsidRDefault="003E5461" w:rsidP="003E5461">
                        <w:pPr>
                          <w:jc w:val="center"/>
                          <w:rPr>
                            <w:rFonts w:ascii="Arial" w:hAnsi="Arial" w:cs="Arial"/>
                            <w:b/>
                            <w:bCs/>
                            <w:sz w:val="32"/>
                            <w:szCs w:val="32"/>
                            <w:lang w:val="en-US"/>
                          </w:rPr>
                        </w:pPr>
                        <w:r w:rsidRPr="003E5461">
                          <w:rPr>
                            <w:rFonts w:ascii="Arial" w:hAnsi="Arial" w:cs="Arial"/>
                            <w:b/>
                            <w:bCs/>
                            <w:sz w:val="32"/>
                            <w:szCs w:val="32"/>
                            <w:lang w:val="en-US"/>
                          </w:rPr>
                          <w:t>VOL. 7, NO. 2</w:t>
                        </w:r>
                      </w:p>
                    </w:txbxContent>
                  </v:textbox>
                </v:shape>
                <v:shape id="Freeform 4" o:spid="_x0000_s1028" style="position:absolute;left:864;top:1598;width:10167;height:0;visibility:visible;mso-wrap-style:square;v-text-anchor:top" coordsize="1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" path="m,l10167,e" filled="f" strokecolor="#943735" strokeweight="6pt">
                  <v:path arrowok="t" o:connecttype="custom" o:connectlocs="0,0;10167,0" o:connectangles="0,0"/>
                </v:shape>
                <w10:wrap anchorx="page" anchory="page"/>
              </v:group>
            </w:pict>
          </mc:Fallback>
        </mc:AlternateContent>
      </w:r>
    </w:p>
    <w:p w14:paraId="25D41570" w14:textId="77777777" w:rsidR="003E5461" w:rsidRDefault="003E5461">
      <w:pPr>
        <w:jc w:val="center"/>
        <w:rPr>
          <w:rFonts w:ascii="Bookman Old Style" w:eastAsia="Bookman Old Style" w:hAnsi="Bookman Old Style" w:cs="Bookman Old Style"/>
          <w:b/>
          <w:color w:val="000000"/>
          <w:sz w:val="28"/>
          <w:szCs w:val="28"/>
          <w:lang w:val="en-US"/>
        </w:rPr>
      </w:pPr>
    </w:p>
    <w:p w14:paraId="1DC56CA6" w14:textId="77777777" w:rsidR="0091100D" w:rsidRDefault="003E5461" w:rsidP="003E5461">
      <w:pPr>
        <w:spacing w:before="1" w:line="260" w:lineRule="exact"/>
        <w:jc w:val="center"/>
        <w:rPr>
          <w:rFonts w:ascii="Cambria" w:eastAsia="Cambria" w:hAnsi="Cambria" w:cs="Cambria"/>
          <w:b/>
          <w:sz w:val="28"/>
          <w:szCs w:val="28"/>
          <w:lang w:val="en-US"/>
        </w:rPr>
      </w:pPr>
      <w:r w:rsidRPr="003E5461">
        <w:rPr>
          <w:rFonts w:ascii="Cambria" w:eastAsia="Cambria" w:hAnsi="Cambria" w:cs="Cambria"/>
          <w:b/>
          <w:sz w:val="28"/>
          <w:szCs w:val="28"/>
          <w:lang w:val="en-US"/>
        </w:rPr>
        <w:t xml:space="preserve">Strategi </w:t>
      </w:r>
      <w:proofErr w:type="spellStart"/>
      <w:r w:rsidRPr="003E5461">
        <w:rPr>
          <w:rFonts w:ascii="Cambria" w:eastAsia="Cambria" w:hAnsi="Cambria" w:cs="Cambria"/>
          <w:b/>
          <w:sz w:val="28"/>
          <w:szCs w:val="28"/>
          <w:lang w:val="en-US"/>
        </w:rPr>
        <w:t>Adaptasi</w:t>
      </w:r>
      <w:proofErr w:type="spellEnd"/>
      <w:r w:rsidRPr="003E5461">
        <w:rPr>
          <w:rFonts w:ascii="Cambria" w:eastAsia="Cambria" w:hAnsi="Cambria" w:cs="Cambria"/>
          <w:b/>
          <w:sz w:val="28"/>
          <w:szCs w:val="28"/>
          <w:lang w:val="en-US"/>
        </w:rPr>
        <w:t xml:space="preserve"> Dosen PTS </w:t>
      </w:r>
      <w:proofErr w:type="spellStart"/>
      <w:r w:rsidRPr="003E5461">
        <w:rPr>
          <w:rFonts w:ascii="Cambria" w:eastAsia="Cambria" w:hAnsi="Cambria" w:cs="Cambria"/>
          <w:b/>
          <w:sz w:val="28"/>
          <w:szCs w:val="28"/>
          <w:lang w:val="en-US"/>
        </w:rPr>
        <w:t>dalam</w:t>
      </w:r>
      <w:proofErr w:type="spellEnd"/>
      <w:r w:rsidRPr="003E5461">
        <w:rPr>
          <w:rFonts w:ascii="Cambria" w:eastAsia="Cambria" w:hAnsi="Cambria" w:cs="Cambria"/>
          <w:b/>
          <w:sz w:val="28"/>
          <w:szCs w:val="28"/>
          <w:lang w:val="en-US"/>
        </w:rPr>
        <w:t xml:space="preserve"> </w:t>
      </w:r>
      <w:proofErr w:type="spellStart"/>
      <w:r w:rsidRPr="003E5461">
        <w:rPr>
          <w:rFonts w:ascii="Cambria" w:eastAsia="Cambria" w:hAnsi="Cambria" w:cs="Cambria"/>
          <w:b/>
          <w:sz w:val="28"/>
          <w:szCs w:val="28"/>
          <w:lang w:val="en-US"/>
        </w:rPr>
        <w:t>Mencapai</w:t>
      </w:r>
      <w:proofErr w:type="spellEnd"/>
      <w:r w:rsidRPr="003E5461">
        <w:rPr>
          <w:rFonts w:ascii="Cambria" w:eastAsia="Cambria" w:hAnsi="Cambria" w:cs="Cambria"/>
          <w:b/>
          <w:sz w:val="28"/>
          <w:szCs w:val="28"/>
          <w:lang w:val="en-US"/>
        </w:rPr>
        <w:t xml:space="preserve"> Work-life Balance: </w:t>
      </w:r>
    </w:p>
    <w:p w14:paraId="57803B1B" w14:textId="09A86F60" w:rsidR="003E5461" w:rsidRDefault="003E5461" w:rsidP="003E5461">
      <w:pPr>
        <w:spacing w:before="1" w:line="260" w:lineRule="exact"/>
        <w:jc w:val="center"/>
        <w:rPr>
          <w:rFonts w:ascii="Cambria" w:eastAsia="Cambria" w:hAnsi="Cambria" w:cs="Cambria"/>
          <w:b/>
          <w:sz w:val="28"/>
          <w:szCs w:val="28"/>
          <w:lang w:val="en-US"/>
        </w:rPr>
      </w:pPr>
      <w:r w:rsidRPr="003E5461">
        <w:rPr>
          <w:rFonts w:ascii="Cambria" w:eastAsia="Cambria" w:hAnsi="Cambria" w:cs="Cambria"/>
          <w:b/>
          <w:sz w:val="28"/>
          <w:szCs w:val="28"/>
          <w:lang w:val="en-US"/>
        </w:rPr>
        <w:t xml:space="preserve">Studi Kasus Pada Universitas </w:t>
      </w:r>
      <w:proofErr w:type="spellStart"/>
      <w:r w:rsidRPr="003E5461">
        <w:rPr>
          <w:rFonts w:ascii="Cambria" w:eastAsia="Cambria" w:hAnsi="Cambria" w:cs="Cambria"/>
          <w:b/>
          <w:sz w:val="28"/>
          <w:szCs w:val="28"/>
          <w:lang w:val="en-US"/>
        </w:rPr>
        <w:t>Madako</w:t>
      </w:r>
      <w:proofErr w:type="spellEnd"/>
      <w:r w:rsidRPr="003E5461">
        <w:rPr>
          <w:rFonts w:ascii="Cambria" w:eastAsia="Cambria" w:hAnsi="Cambria" w:cs="Cambria"/>
          <w:b/>
          <w:sz w:val="28"/>
          <w:szCs w:val="28"/>
          <w:lang w:val="en-US"/>
        </w:rPr>
        <w:t xml:space="preserve"> </w:t>
      </w:r>
      <w:proofErr w:type="spellStart"/>
      <w:r w:rsidRPr="003E5461">
        <w:rPr>
          <w:rFonts w:ascii="Cambria" w:eastAsia="Cambria" w:hAnsi="Cambria" w:cs="Cambria"/>
          <w:b/>
          <w:sz w:val="28"/>
          <w:szCs w:val="28"/>
          <w:lang w:val="en-US"/>
        </w:rPr>
        <w:t>Tolitoli</w:t>
      </w:r>
      <w:proofErr w:type="spellEnd"/>
    </w:p>
    <w:p w14:paraId="5274FE03" w14:textId="77777777" w:rsidR="0091100D" w:rsidRPr="003E5461" w:rsidRDefault="0091100D" w:rsidP="003E5461">
      <w:pPr>
        <w:spacing w:before="1" w:line="260" w:lineRule="exact"/>
        <w:jc w:val="center"/>
        <w:rPr>
          <w:sz w:val="26"/>
          <w:szCs w:val="26"/>
          <w:lang w:val="en-US"/>
        </w:rPr>
      </w:pPr>
    </w:p>
    <w:p w14:paraId="6D686069" w14:textId="77777777" w:rsidR="003E5461" w:rsidRPr="003E5461" w:rsidRDefault="003E5461" w:rsidP="003E5461">
      <w:pPr>
        <w:ind w:left="2033" w:right="2026"/>
        <w:jc w:val="center"/>
        <w:rPr>
          <w:rFonts w:ascii="Cambria" w:eastAsia="Cambria" w:hAnsi="Cambria" w:cs="Cambria"/>
          <w:sz w:val="14"/>
          <w:szCs w:val="14"/>
          <w:lang w:val="en-US"/>
        </w:rPr>
      </w:pPr>
      <w:proofErr w:type="spellStart"/>
      <w:r w:rsidRPr="003E5461">
        <w:rPr>
          <w:rFonts w:ascii="Bookman Old Style" w:eastAsia="Bookman Old Style" w:hAnsi="Bookman Old Style" w:cs="Bookman Old Style"/>
          <w:b/>
          <w:color w:val="000000"/>
          <w:sz w:val="20"/>
          <w:szCs w:val="20"/>
          <w:lang w:val="en-US"/>
        </w:rPr>
        <w:t>Mirayanti</w:t>
      </w:r>
      <w:proofErr w:type="spellEnd"/>
      <w:r w:rsidRPr="003E5461">
        <w:rPr>
          <w:rFonts w:ascii="Cambria" w:eastAsia="Cambria" w:hAnsi="Cambria" w:cs="Cambria"/>
          <w:b/>
          <w:spacing w:val="1"/>
          <w:position w:val="5"/>
          <w:sz w:val="14"/>
          <w:szCs w:val="14"/>
          <w:lang w:val="en-US"/>
        </w:rPr>
        <w:t xml:space="preserve"> 1</w:t>
      </w:r>
      <w:r w:rsidRPr="003E5461">
        <w:rPr>
          <w:rFonts w:ascii="Cambria" w:eastAsia="Cambria" w:hAnsi="Cambria" w:cs="Cambria"/>
          <w:b/>
          <w:sz w:val="22"/>
          <w:szCs w:val="22"/>
          <w:lang w:val="en-US"/>
        </w:rPr>
        <w:t>*,</w:t>
      </w:r>
      <w:r w:rsidRPr="003E5461">
        <w:rPr>
          <w:rFonts w:ascii="Cambria" w:eastAsia="Cambria" w:hAnsi="Cambria" w:cs="Cambria"/>
          <w:b/>
          <w:spacing w:val="1"/>
          <w:sz w:val="22"/>
          <w:szCs w:val="22"/>
          <w:lang w:val="en-US"/>
        </w:rPr>
        <w:t xml:space="preserve"> </w:t>
      </w:r>
      <w:r w:rsidRPr="003E5461">
        <w:rPr>
          <w:rFonts w:ascii="Bookman Old Style" w:eastAsia="Bookman Old Style" w:hAnsi="Bookman Old Style" w:cs="Bookman Old Style"/>
          <w:b/>
          <w:color w:val="000000"/>
          <w:sz w:val="20"/>
          <w:szCs w:val="20"/>
          <w:lang w:val="en-US"/>
        </w:rPr>
        <w:t>Fakhruddin Kurnia</w:t>
      </w:r>
      <w:r w:rsidRPr="003E5461">
        <w:rPr>
          <w:rFonts w:ascii="Bookman Old Style" w:eastAsia="Bookman Old Style" w:hAnsi="Bookman Old Style" w:cs="Bookman Old Style"/>
          <w:b/>
          <w:color w:val="000000"/>
          <w:sz w:val="20"/>
          <w:szCs w:val="20"/>
          <w:vertAlign w:val="superscript"/>
          <w:lang w:val="en-US"/>
        </w:rPr>
        <w:t>2</w:t>
      </w:r>
    </w:p>
    <w:p w14:paraId="584781AC" w14:textId="3C28B32A" w:rsidR="003E5461" w:rsidRPr="003E5461" w:rsidRDefault="003E5461" w:rsidP="0091100D">
      <w:pPr>
        <w:ind w:right="-46"/>
        <w:jc w:val="center"/>
        <w:rPr>
          <w:rFonts w:ascii="Cambria" w:eastAsia="Cambria" w:hAnsi="Cambria" w:cs="Cambria"/>
          <w:sz w:val="20"/>
          <w:szCs w:val="20"/>
          <w:lang w:val="en-US"/>
        </w:rPr>
      </w:pPr>
      <w:r w:rsidRPr="003E5461">
        <w:rPr>
          <w:rFonts w:ascii="Cambria" w:eastAsia="Cambria" w:hAnsi="Cambria" w:cs="Cambria"/>
          <w:spacing w:val="-1"/>
          <w:position w:val="5"/>
          <w:sz w:val="13"/>
          <w:szCs w:val="13"/>
          <w:lang w:val="en-US"/>
        </w:rPr>
        <w:t>1</w:t>
      </w:r>
      <w:r w:rsidRPr="003E5461">
        <w:rPr>
          <w:rFonts w:ascii="Cambria" w:eastAsia="Cambria" w:hAnsi="Cambria" w:cs="Cambria"/>
          <w:spacing w:val="-2"/>
          <w:sz w:val="20"/>
          <w:szCs w:val="20"/>
          <w:lang w:val="en-US"/>
        </w:rPr>
        <w:t>P</w:t>
      </w:r>
      <w:r w:rsidRPr="003E5461">
        <w:rPr>
          <w:rFonts w:ascii="Cambria" w:eastAsia="Cambria" w:hAnsi="Cambria" w:cs="Cambria"/>
          <w:spacing w:val="1"/>
          <w:sz w:val="20"/>
          <w:szCs w:val="20"/>
          <w:lang w:val="en-US"/>
        </w:rPr>
        <w:t>r</w:t>
      </w:r>
      <w:r w:rsidRPr="003E5461">
        <w:rPr>
          <w:rFonts w:ascii="Cambria" w:eastAsia="Cambria" w:hAnsi="Cambria" w:cs="Cambria"/>
          <w:spacing w:val="2"/>
          <w:sz w:val="20"/>
          <w:szCs w:val="20"/>
          <w:lang w:val="en-US"/>
        </w:rPr>
        <w:t>o</w:t>
      </w:r>
      <w:r w:rsidRPr="003E5461">
        <w:rPr>
          <w:rFonts w:ascii="Cambria" w:eastAsia="Cambria" w:hAnsi="Cambria" w:cs="Cambria"/>
          <w:spacing w:val="1"/>
          <w:sz w:val="20"/>
          <w:szCs w:val="20"/>
          <w:lang w:val="en-US"/>
        </w:rPr>
        <w:t>gr</w:t>
      </w:r>
      <w:r w:rsidRPr="003E5461">
        <w:rPr>
          <w:rFonts w:ascii="Cambria" w:eastAsia="Cambria" w:hAnsi="Cambria" w:cs="Cambria"/>
          <w:spacing w:val="-2"/>
          <w:sz w:val="20"/>
          <w:szCs w:val="20"/>
          <w:lang w:val="en-US"/>
        </w:rPr>
        <w:t>a</w:t>
      </w:r>
      <w:r w:rsidRPr="003E5461">
        <w:rPr>
          <w:rFonts w:ascii="Cambria" w:eastAsia="Cambria" w:hAnsi="Cambria" w:cs="Cambria"/>
          <w:sz w:val="20"/>
          <w:szCs w:val="20"/>
          <w:lang w:val="en-US"/>
        </w:rPr>
        <w:t>m</w:t>
      </w:r>
      <w:r w:rsidRPr="003E5461">
        <w:rPr>
          <w:rFonts w:ascii="Cambria" w:eastAsia="Cambria" w:hAnsi="Cambria" w:cs="Cambria"/>
          <w:spacing w:val="2"/>
          <w:sz w:val="20"/>
          <w:szCs w:val="20"/>
          <w:lang w:val="en-US"/>
        </w:rPr>
        <w:t xml:space="preserve"> </w:t>
      </w:r>
      <w:r w:rsidRPr="003E5461">
        <w:rPr>
          <w:rFonts w:ascii="Cambria" w:eastAsia="Cambria" w:hAnsi="Cambria" w:cs="Cambria"/>
          <w:spacing w:val="1"/>
          <w:sz w:val="20"/>
          <w:szCs w:val="20"/>
          <w:lang w:val="en-US"/>
        </w:rPr>
        <w:t>S</w:t>
      </w:r>
      <w:r w:rsidRPr="003E5461">
        <w:rPr>
          <w:rFonts w:ascii="Cambria" w:eastAsia="Cambria" w:hAnsi="Cambria" w:cs="Cambria"/>
          <w:spacing w:val="-4"/>
          <w:sz w:val="20"/>
          <w:szCs w:val="20"/>
          <w:lang w:val="en-US"/>
        </w:rPr>
        <w:t>t</w:t>
      </w:r>
      <w:r w:rsidRPr="003E5461">
        <w:rPr>
          <w:rFonts w:ascii="Cambria" w:eastAsia="Cambria" w:hAnsi="Cambria" w:cs="Cambria"/>
          <w:spacing w:val="1"/>
          <w:sz w:val="20"/>
          <w:szCs w:val="20"/>
          <w:lang w:val="en-US"/>
        </w:rPr>
        <w:t>ud</w:t>
      </w:r>
      <w:r w:rsidRPr="003E5461">
        <w:rPr>
          <w:rFonts w:ascii="Cambria" w:eastAsia="Cambria" w:hAnsi="Cambria" w:cs="Cambria"/>
          <w:sz w:val="20"/>
          <w:szCs w:val="20"/>
          <w:lang w:val="en-US"/>
        </w:rPr>
        <w:t>i</w:t>
      </w:r>
      <w:r w:rsidRPr="003E5461">
        <w:rPr>
          <w:rFonts w:ascii="Cambria" w:eastAsia="Cambria" w:hAnsi="Cambria" w:cs="Cambria"/>
          <w:spacing w:val="2"/>
          <w:sz w:val="20"/>
          <w:szCs w:val="20"/>
          <w:lang w:val="en-US"/>
        </w:rPr>
        <w:t xml:space="preserve"> </w:t>
      </w:r>
      <w:r w:rsidRPr="003E5461">
        <w:rPr>
          <w:rFonts w:ascii="Cambria" w:eastAsia="Cambria" w:hAnsi="Cambria" w:cs="Cambria"/>
          <w:spacing w:val="-1"/>
          <w:sz w:val="20"/>
          <w:szCs w:val="20"/>
          <w:lang w:val="en-US"/>
        </w:rPr>
        <w:t>Ekonomi Pembangunan</w:t>
      </w:r>
      <w:r w:rsidRPr="003E5461">
        <w:rPr>
          <w:rFonts w:ascii="Cambria" w:eastAsia="Cambria" w:hAnsi="Cambria" w:cs="Cambria"/>
          <w:sz w:val="20"/>
          <w:szCs w:val="20"/>
          <w:lang w:val="en-US"/>
        </w:rPr>
        <w:t>,</w:t>
      </w:r>
      <w:r w:rsidRPr="003E5461">
        <w:rPr>
          <w:rFonts w:ascii="Cambria" w:eastAsia="Cambria" w:hAnsi="Cambria" w:cs="Cambria"/>
          <w:spacing w:val="-1"/>
          <w:sz w:val="20"/>
          <w:szCs w:val="20"/>
          <w:lang w:val="en-US"/>
        </w:rPr>
        <w:t xml:space="preserve"> </w:t>
      </w:r>
      <w:r w:rsidRPr="003E5461">
        <w:rPr>
          <w:rFonts w:ascii="Cambria" w:eastAsia="Cambria" w:hAnsi="Cambria" w:cs="Cambria"/>
          <w:spacing w:val="-2"/>
          <w:sz w:val="20"/>
          <w:szCs w:val="20"/>
          <w:lang w:val="en-US"/>
        </w:rPr>
        <w:t>U</w:t>
      </w:r>
      <w:r w:rsidRPr="003E5461">
        <w:rPr>
          <w:rFonts w:ascii="Cambria" w:eastAsia="Cambria" w:hAnsi="Cambria" w:cs="Cambria"/>
          <w:sz w:val="20"/>
          <w:szCs w:val="20"/>
          <w:lang w:val="en-US"/>
        </w:rPr>
        <w:t>n</w:t>
      </w:r>
      <w:r w:rsidRPr="003E5461">
        <w:rPr>
          <w:rFonts w:ascii="Cambria" w:eastAsia="Cambria" w:hAnsi="Cambria" w:cs="Cambria"/>
          <w:spacing w:val="1"/>
          <w:sz w:val="20"/>
          <w:szCs w:val="20"/>
          <w:lang w:val="en-US"/>
        </w:rPr>
        <w:t>i</w:t>
      </w:r>
      <w:r w:rsidRPr="003E5461">
        <w:rPr>
          <w:rFonts w:ascii="Cambria" w:eastAsia="Cambria" w:hAnsi="Cambria" w:cs="Cambria"/>
          <w:spacing w:val="-1"/>
          <w:sz w:val="20"/>
          <w:szCs w:val="20"/>
          <w:lang w:val="en-US"/>
        </w:rPr>
        <w:t>v</w:t>
      </w:r>
      <w:r w:rsidRPr="003E5461">
        <w:rPr>
          <w:rFonts w:ascii="Cambria" w:eastAsia="Cambria" w:hAnsi="Cambria" w:cs="Cambria"/>
          <w:spacing w:val="-2"/>
          <w:sz w:val="20"/>
          <w:szCs w:val="20"/>
          <w:lang w:val="en-US"/>
        </w:rPr>
        <w:t>e</w:t>
      </w:r>
      <w:r w:rsidRPr="003E5461">
        <w:rPr>
          <w:rFonts w:ascii="Cambria" w:eastAsia="Cambria" w:hAnsi="Cambria" w:cs="Cambria"/>
          <w:spacing w:val="1"/>
          <w:sz w:val="20"/>
          <w:szCs w:val="20"/>
          <w:lang w:val="en-US"/>
        </w:rPr>
        <w:t>r</w:t>
      </w:r>
      <w:r w:rsidRPr="003E5461">
        <w:rPr>
          <w:rFonts w:ascii="Cambria" w:eastAsia="Cambria" w:hAnsi="Cambria" w:cs="Cambria"/>
          <w:spacing w:val="2"/>
          <w:sz w:val="20"/>
          <w:szCs w:val="20"/>
          <w:lang w:val="en-US"/>
        </w:rPr>
        <w:t>s</w:t>
      </w:r>
      <w:r w:rsidRPr="003E5461">
        <w:rPr>
          <w:rFonts w:ascii="Cambria" w:eastAsia="Cambria" w:hAnsi="Cambria" w:cs="Cambria"/>
          <w:sz w:val="20"/>
          <w:szCs w:val="20"/>
          <w:lang w:val="en-US"/>
        </w:rPr>
        <w:t>i</w:t>
      </w:r>
      <w:r w:rsidRPr="003E5461">
        <w:rPr>
          <w:rFonts w:ascii="Cambria" w:eastAsia="Cambria" w:hAnsi="Cambria" w:cs="Cambria"/>
          <w:spacing w:val="1"/>
          <w:sz w:val="20"/>
          <w:szCs w:val="20"/>
          <w:lang w:val="en-US"/>
        </w:rPr>
        <w:t>t</w:t>
      </w:r>
      <w:r w:rsidRPr="003E5461">
        <w:rPr>
          <w:rFonts w:ascii="Cambria" w:eastAsia="Cambria" w:hAnsi="Cambria" w:cs="Cambria"/>
          <w:spacing w:val="-2"/>
          <w:sz w:val="20"/>
          <w:szCs w:val="20"/>
          <w:lang w:val="en-US"/>
        </w:rPr>
        <w:t>a</w:t>
      </w:r>
      <w:r w:rsidR="0091100D">
        <w:rPr>
          <w:rFonts w:ascii="Cambria" w:eastAsia="Cambria" w:hAnsi="Cambria" w:cs="Cambria"/>
          <w:sz w:val="20"/>
          <w:szCs w:val="20"/>
          <w:lang w:val="en-US"/>
        </w:rPr>
        <w:t xml:space="preserve">s </w:t>
      </w:r>
      <w:proofErr w:type="spellStart"/>
      <w:r w:rsidRPr="003E5461">
        <w:rPr>
          <w:rFonts w:ascii="Cambria" w:eastAsia="Cambria" w:hAnsi="Cambria" w:cs="Cambria"/>
          <w:spacing w:val="-3"/>
          <w:sz w:val="20"/>
          <w:szCs w:val="20"/>
          <w:lang w:val="en-US"/>
        </w:rPr>
        <w:t>M</w:t>
      </w:r>
      <w:r w:rsidRPr="003E5461">
        <w:rPr>
          <w:rFonts w:ascii="Cambria" w:eastAsia="Cambria" w:hAnsi="Cambria" w:cs="Cambria"/>
          <w:spacing w:val="-2"/>
          <w:sz w:val="20"/>
          <w:szCs w:val="20"/>
          <w:lang w:val="en-US"/>
        </w:rPr>
        <w:t>a</w:t>
      </w:r>
      <w:r w:rsidRPr="003E5461">
        <w:rPr>
          <w:rFonts w:ascii="Cambria" w:eastAsia="Cambria" w:hAnsi="Cambria" w:cs="Cambria"/>
          <w:spacing w:val="1"/>
          <w:sz w:val="20"/>
          <w:szCs w:val="20"/>
          <w:lang w:val="en-US"/>
        </w:rPr>
        <w:t>d</w:t>
      </w:r>
      <w:r w:rsidRPr="003E5461">
        <w:rPr>
          <w:rFonts w:ascii="Cambria" w:eastAsia="Cambria" w:hAnsi="Cambria" w:cs="Cambria"/>
          <w:spacing w:val="-2"/>
          <w:sz w:val="20"/>
          <w:szCs w:val="20"/>
          <w:lang w:val="en-US"/>
        </w:rPr>
        <w:t>a</w:t>
      </w:r>
      <w:r w:rsidRPr="003E5461">
        <w:rPr>
          <w:rFonts w:ascii="Cambria" w:eastAsia="Cambria" w:hAnsi="Cambria" w:cs="Cambria"/>
          <w:spacing w:val="-1"/>
          <w:sz w:val="20"/>
          <w:szCs w:val="20"/>
          <w:lang w:val="en-US"/>
        </w:rPr>
        <w:t>k</w:t>
      </w:r>
      <w:r w:rsidRPr="003E5461">
        <w:rPr>
          <w:rFonts w:ascii="Cambria" w:eastAsia="Cambria" w:hAnsi="Cambria" w:cs="Cambria"/>
          <w:sz w:val="20"/>
          <w:szCs w:val="20"/>
          <w:lang w:val="en-US"/>
        </w:rPr>
        <w:t>o</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1"/>
          <w:sz w:val="20"/>
          <w:szCs w:val="20"/>
          <w:lang w:val="en-US"/>
        </w:rPr>
        <w:t>T</w:t>
      </w:r>
      <w:r w:rsidRPr="003E5461">
        <w:rPr>
          <w:rFonts w:ascii="Cambria" w:eastAsia="Cambria" w:hAnsi="Cambria" w:cs="Cambria"/>
          <w:spacing w:val="2"/>
          <w:sz w:val="20"/>
          <w:szCs w:val="20"/>
          <w:lang w:val="en-US"/>
        </w:rPr>
        <w:t>ol</w:t>
      </w:r>
      <w:r w:rsidRPr="003E5461">
        <w:rPr>
          <w:rFonts w:ascii="Cambria" w:eastAsia="Cambria" w:hAnsi="Cambria" w:cs="Cambria"/>
          <w:sz w:val="20"/>
          <w:szCs w:val="20"/>
          <w:lang w:val="en-US"/>
        </w:rPr>
        <w:t>i</w:t>
      </w:r>
      <w:r w:rsidRPr="003E5461">
        <w:rPr>
          <w:rFonts w:ascii="Cambria" w:eastAsia="Cambria" w:hAnsi="Cambria" w:cs="Cambria"/>
          <w:spacing w:val="-3"/>
          <w:sz w:val="20"/>
          <w:szCs w:val="20"/>
          <w:lang w:val="en-US"/>
        </w:rPr>
        <w:t>t</w:t>
      </w:r>
      <w:r w:rsidRPr="003E5461">
        <w:rPr>
          <w:rFonts w:ascii="Cambria" w:eastAsia="Cambria" w:hAnsi="Cambria" w:cs="Cambria"/>
          <w:spacing w:val="2"/>
          <w:sz w:val="20"/>
          <w:szCs w:val="20"/>
          <w:lang w:val="en-US"/>
        </w:rPr>
        <w:t>ol</w:t>
      </w:r>
      <w:r w:rsidRPr="003E5461">
        <w:rPr>
          <w:rFonts w:ascii="Cambria" w:eastAsia="Cambria" w:hAnsi="Cambria" w:cs="Cambria"/>
          <w:sz w:val="20"/>
          <w:szCs w:val="20"/>
          <w:lang w:val="en-US"/>
        </w:rPr>
        <w:t>i</w:t>
      </w:r>
      <w:proofErr w:type="spellEnd"/>
    </w:p>
    <w:p w14:paraId="4A46821E" w14:textId="77777777" w:rsidR="003E5461" w:rsidRPr="003E5461" w:rsidRDefault="003E5461" w:rsidP="003E5461">
      <w:pPr>
        <w:spacing w:before="1"/>
        <w:ind w:right="-52"/>
        <w:jc w:val="center"/>
        <w:rPr>
          <w:rFonts w:ascii="Cambria" w:eastAsia="Cambria" w:hAnsi="Cambria" w:cs="Cambria"/>
          <w:sz w:val="20"/>
          <w:szCs w:val="20"/>
          <w:lang w:val="en-US"/>
        </w:rPr>
      </w:pPr>
      <w:r w:rsidRPr="003E5461">
        <w:rPr>
          <w:rFonts w:ascii="Cambria" w:eastAsia="Cambria" w:hAnsi="Cambria" w:cs="Cambria"/>
          <w:spacing w:val="-1"/>
          <w:position w:val="5"/>
          <w:sz w:val="13"/>
          <w:szCs w:val="13"/>
          <w:lang w:val="en-US"/>
        </w:rPr>
        <w:t>2</w:t>
      </w:r>
      <w:r w:rsidRPr="003E5461">
        <w:rPr>
          <w:sz w:val="20"/>
          <w:szCs w:val="20"/>
          <w:lang w:val="en-US"/>
        </w:rPr>
        <w:t xml:space="preserve"> </w:t>
      </w:r>
      <w:r w:rsidRPr="003E5461">
        <w:rPr>
          <w:rFonts w:ascii="Cambria" w:eastAsia="Cambria" w:hAnsi="Cambria" w:cs="Cambria"/>
          <w:spacing w:val="-2"/>
          <w:sz w:val="20"/>
          <w:szCs w:val="20"/>
          <w:lang w:val="en-US"/>
        </w:rPr>
        <w:t xml:space="preserve">Program Studi </w:t>
      </w:r>
      <w:proofErr w:type="spellStart"/>
      <w:r w:rsidRPr="003E5461">
        <w:rPr>
          <w:rFonts w:ascii="Cambria" w:eastAsia="Cambria" w:hAnsi="Cambria" w:cs="Cambria"/>
          <w:spacing w:val="-2"/>
          <w:sz w:val="20"/>
          <w:szCs w:val="20"/>
          <w:lang w:val="en-US"/>
        </w:rPr>
        <w:t>Manajemen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Fakultas</w:t>
      </w:r>
      <w:proofErr w:type="spellEnd"/>
      <w:r w:rsidRPr="003E5461">
        <w:rPr>
          <w:rFonts w:ascii="Cambria" w:eastAsia="Cambria" w:hAnsi="Cambria" w:cs="Cambria"/>
          <w:spacing w:val="-2"/>
          <w:sz w:val="20"/>
          <w:szCs w:val="20"/>
          <w:lang w:val="en-US"/>
        </w:rPr>
        <w:t xml:space="preserve"> Ekonomi &amp; </w:t>
      </w:r>
      <w:proofErr w:type="spellStart"/>
      <w:r w:rsidRPr="003E5461">
        <w:rPr>
          <w:rFonts w:ascii="Cambria" w:eastAsia="Cambria" w:hAnsi="Cambria" w:cs="Cambria"/>
          <w:spacing w:val="-2"/>
          <w:sz w:val="20"/>
          <w:szCs w:val="20"/>
          <w:lang w:val="en-US"/>
        </w:rPr>
        <w:t>Bisnis</w:t>
      </w:r>
      <w:proofErr w:type="spellEnd"/>
      <w:r w:rsidRPr="003E5461">
        <w:rPr>
          <w:rFonts w:ascii="Cambria" w:eastAsia="Cambria" w:hAnsi="Cambria" w:cs="Cambria"/>
          <w:spacing w:val="-2"/>
          <w:sz w:val="20"/>
          <w:szCs w:val="20"/>
          <w:lang w:val="en-US"/>
        </w:rPr>
        <w:t xml:space="preserve"> Universitas </w:t>
      </w:r>
      <w:proofErr w:type="spellStart"/>
      <w:r w:rsidRPr="003E5461">
        <w:rPr>
          <w:rFonts w:ascii="Cambria" w:eastAsia="Cambria" w:hAnsi="Cambria" w:cs="Cambria"/>
          <w:spacing w:val="-2"/>
          <w:sz w:val="20"/>
          <w:szCs w:val="20"/>
          <w:lang w:val="en-US"/>
        </w:rPr>
        <w:t>Sidenreng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Rappang</w:t>
      </w:r>
      <w:proofErr w:type="spellEnd"/>
    </w:p>
    <w:p w14:paraId="0DFAA28D" w14:textId="543210AF" w:rsidR="003E5461" w:rsidRPr="003E5461" w:rsidRDefault="003E5461" w:rsidP="003E5461">
      <w:pPr>
        <w:spacing w:line="220" w:lineRule="exact"/>
        <w:ind w:left="2818" w:right="2809"/>
        <w:jc w:val="center"/>
        <w:rPr>
          <w:rFonts w:ascii="Cambria" w:eastAsia="Cambria" w:hAnsi="Cambria" w:cs="Cambria"/>
          <w:sz w:val="20"/>
          <w:szCs w:val="20"/>
          <w:lang w:val="en-US"/>
        </w:rPr>
      </w:pPr>
      <w:r w:rsidRPr="003E5461">
        <w:rPr>
          <w:noProof/>
          <w:sz w:val="20"/>
          <w:szCs w:val="20"/>
          <w:lang w:val="en-US"/>
        </w:rPr>
        <mc:AlternateContent>
          <mc:Choice Requires="wpg">
            <w:drawing>
              <wp:anchor distT="0" distB="0" distL="114300" distR="114300" simplePos="0" relativeHeight="251660288" behindDoc="1" locked="0" layoutInCell="1" allowOverlap="1" wp14:anchorId="07BC2265" wp14:editId="6AD04D4A">
                <wp:simplePos x="0" y="0"/>
                <wp:positionH relativeFrom="page">
                  <wp:posOffset>2686050</wp:posOffset>
                </wp:positionH>
                <wp:positionV relativeFrom="paragraph">
                  <wp:posOffset>1470660</wp:posOffset>
                </wp:positionV>
                <wp:extent cx="4324350" cy="0"/>
                <wp:effectExtent l="0" t="0" r="0"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0" cy="0"/>
                          <a:chOff x="4230" y="2316"/>
                          <a:chExt cx="6810" cy="0"/>
                        </a:xfrm>
                      </wpg:grpSpPr>
                      <wps:wsp>
                        <wps:cNvPr id="13" name="Freeform 12"/>
                        <wps:cNvSpPr>
                          <a:spLocks/>
                        </wps:cNvSpPr>
                        <wps:spPr bwMode="auto">
                          <a:xfrm>
                            <a:off x="4230" y="2316"/>
                            <a:ext cx="6810" cy="0"/>
                          </a:xfrm>
                          <a:custGeom>
                            <a:avLst/>
                            <a:gdLst>
                              <a:gd name="T0" fmla="+- 0 4230 4230"/>
                              <a:gd name="T1" fmla="*/ T0 w 6810"/>
                              <a:gd name="T2" fmla="+- 0 11040 4230"/>
                              <a:gd name="T3" fmla="*/ T2 w 6810"/>
                              <a:gd name="T4" fmla="+- 0 11040 4230"/>
                              <a:gd name="T5" fmla="*/ T4 w 6810"/>
                              <a:gd name="T6" fmla="+- 0 4230 4230"/>
                              <a:gd name="T7" fmla="*/ T6 w 6810"/>
                              <a:gd name="T8" fmla="+- 0 4230 4230"/>
                              <a:gd name="T9" fmla="*/ T8 w 6810"/>
                            </a:gdLst>
                            <a:ahLst/>
                            <a:cxnLst>
                              <a:cxn ang="0">
                                <a:pos x="T1" y="0"/>
                              </a:cxn>
                              <a:cxn ang="0">
                                <a:pos x="T3" y="0"/>
                              </a:cxn>
                              <a:cxn ang="0">
                                <a:pos x="T5" y="0"/>
                              </a:cxn>
                              <a:cxn ang="0">
                                <a:pos x="T7" y="0"/>
                              </a:cxn>
                              <a:cxn ang="0">
                                <a:pos x="T9" y="0"/>
                              </a:cxn>
                            </a:cxnLst>
                            <a:rect l="0" t="0" r="r" b="b"/>
                            <a:pathLst>
                              <a:path w="6810">
                                <a:moveTo>
                                  <a:pt x="0" y="0"/>
                                </a:moveTo>
                                <a:lnTo>
                                  <a:pt x="6810" y="0"/>
                                </a:lnTo>
                                <a:lnTo>
                                  <a:pt x="0" y="0"/>
                                </a:lnTo>
                                <a:close/>
                              </a:path>
                            </a:pathLst>
                          </a:custGeom>
                          <a:solidFill>
                            <a:srgbClr val="F8B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A5B02" id="Group 12" o:spid="_x0000_s1026" style="position:absolute;margin-left:211.5pt;margin-top:115.8pt;width:340.5pt;height:0;z-index:-251656192;mso-position-horizontal-relative:page" coordorigin="4230,2316" coordsize="6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">
                <v:shape id="Freeform 12" o:spid="_x0000_s1027" style="position:absolute;left:4230;top:2316;width:6810;height:0;visibility:visible;mso-wrap-style:square;v-text-anchor:top" coordsize="6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" path="m,l6810,,,xe" fillcolor="#f8bd8f" stroked="f">
                  <v:path arrowok="t" o:connecttype="custom" o:connectlocs="0,0;6810,0;6810,0;0,0;0,0" o:connectangles="0,0,0,0,0"/>
                </v:shape>
                <w10:wrap anchorx="page"/>
              </v:group>
            </w:pict>
          </mc:Fallback>
        </mc:AlternateContent>
      </w:r>
      <w:r w:rsidRPr="003E5461">
        <w:rPr>
          <w:rFonts w:ascii="Cambria" w:eastAsia="Cambria" w:hAnsi="Cambria" w:cs="Cambria"/>
          <w:spacing w:val="-1"/>
          <w:position w:val="-1"/>
          <w:sz w:val="20"/>
          <w:szCs w:val="20"/>
          <w:lang w:val="en-US"/>
        </w:rPr>
        <w:t>J</w:t>
      </w:r>
      <w:r w:rsidRPr="003E5461">
        <w:rPr>
          <w:rFonts w:ascii="Cambria" w:eastAsia="Cambria" w:hAnsi="Cambria" w:cs="Cambria"/>
          <w:spacing w:val="2"/>
          <w:position w:val="-1"/>
          <w:sz w:val="20"/>
          <w:szCs w:val="20"/>
          <w:lang w:val="en-US"/>
        </w:rPr>
        <w:t>l</w:t>
      </w:r>
      <w:r w:rsidRPr="003E5461">
        <w:rPr>
          <w:rFonts w:ascii="Cambria" w:eastAsia="Cambria" w:hAnsi="Cambria" w:cs="Cambria"/>
          <w:position w:val="-1"/>
          <w:sz w:val="20"/>
          <w:szCs w:val="20"/>
          <w:lang w:val="en-US"/>
        </w:rPr>
        <w:t>.</w:t>
      </w:r>
      <w:r w:rsidRPr="003E5461">
        <w:rPr>
          <w:rFonts w:ascii="Cambria" w:eastAsia="Cambria" w:hAnsi="Cambria" w:cs="Cambria"/>
          <w:spacing w:val="-1"/>
          <w:position w:val="-1"/>
          <w:sz w:val="20"/>
          <w:szCs w:val="20"/>
          <w:lang w:val="en-US"/>
        </w:rPr>
        <w:t xml:space="preserve"> </w:t>
      </w:r>
      <w:proofErr w:type="spellStart"/>
      <w:r w:rsidRPr="003E5461">
        <w:rPr>
          <w:rFonts w:ascii="Cambria" w:eastAsia="Cambria" w:hAnsi="Cambria" w:cs="Cambria"/>
          <w:spacing w:val="1"/>
          <w:position w:val="-1"/>
          <w:sz w:val="20"/>
          <w:szCs w:val="20"/>
          <w:lang w:val="en-US"/>
        </w:rPr>
        <w:t>M</w:t>
      </w:r>
      <w:r w:rsidRPr="003E5461">
        <w:rPr>
          <w:rFonts w:ascii="Cambria" w:eastAsia="Cambria" w:hAnsi="Cambria" w:cs="Cambria"/>
          <w:spacing w:val="-2"/>
          <w:position w:val="-1"/>
          <w:sz w:val="20"/>
          <w:szCs w:val="20"/>
          <w:lang w:val="en-US"/>
        </w:rPr>
        <w:t>a</w:t>
      </w:r>
      <w:r w:rsidRPr="003E5461">
        <w:rPr>
          <w:rFonts w:ascii="Cambria" w:eastAsia="Cambria" w:hAnsi="Cambria" w:cs="Cambria"/>
          <w:spacing w:val="1"/>
          <w:position w:val="-1"/>
          <w:sz w:val="20"/>
          <w:szCs w:val="20"/>
          <w:lang w:val="en-US"/>
        </w:rPr>
        <w:t>d</w:t>
      </w:r>
      <w:r w:rsidRPr="003E5461">
        <w:rPr>
          <w:rFonts w:ascii="Cambria" w:eastAsia="Cambria" w:hAnsi="Cambria" w:cs="Cambria"/>
          <w:spacing w:val="-2"/>
          <w:position w:val="-1"/>
          <w:sz w:val="20"/>
          <w:szCs w:val="20"/>
          <w:lang w:val="en-US"/>
        </w:rPr>
        <w:t>a</w:t>
      </w:r>
      <w:r w:rsidRPr="003E5461">
        <w:rPr>
          <w:rFonts w:ascii="Cambria" w:eastAsia="Cambria" w:hAnsi="Cambria" w:cs="Cambria"/>
          <w:spacing w:val="-1"/>
          <w:position w:val="-1"/>
          <w:sz w:val="20"/>
          <w:szCs w:val="20"/>
          <w:lang w:val="en-US"/>
        </w:rPr>
        <w:t>k</w:t>
      </w:r>
      <w:r w:rsidRPr="003E5461">
        <w:rPr>
          <w:rFonts w:ascii="Cambria" w:eastAsia="Cambria" w:hAnsi="Cambria" w:cs="Cambria"/>
          <w:position w:val="-1"/>
          <w:sz w:val="20"/>
          <w:szCs w:val="20"/>
          <w:lang w:val="en-US"/>
        </w:rPr>
        <w:t>o</w:t>
      </w:r>
      <w:proofErr w:type="spellEnd"/>
      <w:r w:rsidRPr="003E5461">
        <w:rPr>
          <w:rFonts w:ascii="Cambria" w:eastAsia="Cambria" w:hAnsi="Cambria" w:cs="Cambria"/>
          <w:spacing w:val="2"/>
          <w:position w:val="-1"/>
          <w:sz w:val="20"/>
          <w:szCs w:val="20"/>
          <w:lang w:val="en-US"/>
        </w:rPr>
        <w:t xml:space="preserve"> </w:t>
      </w:r>
      <w:r w:rsidRPr="003E5461">
        <w:rPr>
          <w:rFonts w:ascii="Cambria" w:eastAsia="Cambria" w:hAnsi="Cambria" w:cs="Cambria"/>
          <w:position w:val="-1"/>
          <w:sz w:val="20"/>
          <w:szCs w:val="20"/>
          <w:lang w:val="en-US"/>
        </w:rPr>
        <w:t>N</w:t>
      </w:r>
      <w:r w:rsidRPr="003E5461">
        <w:rPr>
          <w:rFonts w:ascii="Cambria" w:eastAsia="Cambria" w:hAnsi="Cambria" w:cs="Cambria"/>
          <w:spacing w:val="2"/>
          <w:position w:val="-1"/>
          <w:sz w:val="20"/>
          <w:szCs w:val="20"/>
          <w:lang w:val="en-US"/>
        </w:rPr>
        <w:t>o</w:t>
      </w:r>
      <w:r w:rsidRPr="003E5461">
        <w:rPr>
          <w:rFonts w:ascii="Cambria" w:eastAsia="Cambria" w:hAnsi="Cambria" w:cs="Cambria"/>
          <w:position w:val="-1"/>
          <w:sz w:val="20"/>
          <w:szCs w:val="20"/>
          <w:lang w:val="en-US"/>
        </w:rPr>
        <w:t>.</w:t>
      </w:r>
      <w:r w:rsidRPr="003E5461">
        <w:rPr>
          <w:rFonts w:ascii="Cambria" w:eastAsia="Cambria" w:hAnsi="Cambria" w:cs="Cambria"/>
          <w:spacing w:val="-1"/>
          <w:position w:val="-1"/>
          <w:sz w:val="20"/>
          <w:szCs w:val="20"/>
          <w:lang w:val="en-US"/>
        </w:rPr>
        <w:t xml:space="preserve"> </w:t>
      </w:r>
      <w:r w:rsidRPr="003E5461">
        <w:rPr>
          <w:rFonts w:ascii="Cambria" w:eastAsia="Cambria" w:hAnsi="Cambria" w:cs="Cambria"/>
          <w:spacing w:val="1"/>
          <w:position w:val="-1"/>
          <w:sz w:val="20"/>
          <w:szCs w:val="20"/>
          <w:lang w:val="en-US"/>
        </w:rPr>
        <w:t>01</w:t>
      </w:r>
      <w:r w:rsidRPr="003E5461">
        <w:rPr>
          <w:rFonts w:ascii="Cambria" w:eastAsia="Cambria" w:hAnsi="Cambria" w:cs="Cambria"/>
          <w:position w:val="-1"/>
          <w:sz w:val="20"/>
          <w:szCs w:val="20"/>
          <w:lang w:val="en-US"/>
        </w:rPr>
        <w:t>,</w:t>
      </w:r>
      <w:r w:rsidRPr="003E5461">
        <w:rPr>
          <w:rFonts w:ascii="Cambria" w:eastAsia="Cambria" w:hAnsi="Cambria" w:cs="Cambria"/>
          <w:spacing w:val="-1"/>
          <w:position w:val="-1"/>
          <w:sz w:val="20"/>
          <w:szCs w:val="20"/>
          <w:lang w:val="en-US"/>
        </w:rPr>
        <w:t xml:space="preserve"> </w:t>
      </w:r>
      <w:proofErr w:type="spellStart"/>
      <w:r w:rsidRPr="003E5461">
        <w:rPr>
          <w:rFonts w:ascii="Cambria" w:eastAsia="Cambria" w:hAnsi="Cambria" w:cs="Cambria"/>
          <w:spacing w:val="2"/>
          <w:position w:val="-1"/>
          <w:sz w:val="20"/>
          <w:szCs w:val="20"/>
          <w:lang w:val="en-US"/>
        </w:rPr>
        <w:t>K</w:t>
      </w:r>
      <w:r w:rsidRPr="003E5461">
        <w:rPr>
          <w:rFonts w:ascii="Cambria" w:eastAsia="Cambria" w:hAnsi="Cambria" w:cs="Cambria"/>
          <w:spacing w:val="-2"/>
          <w:position w:val="-1"/>
          <w:sz w:val="20"/>
          <w:szCs w:val="20"/>
          <w:lang w:val="en-US"/>
        </w:rPr>
        <w:t>e</w:t>
      </w:r>
      <w:r w:rsidRPr="003E5461">
        <w:rPr>
          <w:rFonts w:ascii="Cambria" w:eastAsia="Cambria" w:hAnsi="Cambria" w:cs="Cambria"/>
          <w:spacing w:val="2"/>
          <w:position w:val="-1"/>
          <w:sz w:val="20"/>
          <w:szCs w:val="20"/>
          <w:lang w:val="en-US"/>
        </w:rPr>
        <w:t>l</w:t>
      </w:r>
      <w:r w:rsidRPr="003E5461">
        <w:rPr>
          <w:rFonts w:ascii="Cambria" w:eastAsia="Cambria" w:hAnsi="Cambria" w:cs="Cambria"/>
          <w:spacing w:val="-2"/>
          <w:position w:val="-1"/>
          <w:sz w:val="20"/>
          <w:szCs w:val="20"/>
          <w:lang w:val="en-US"/>
        </w:rPr>
        <w:t>u</w:t>
      </w:r>
      <w:r w:rsidRPr="003E5461">
        <w:rPr>
          <w:rFonts w:ascii="Cambria" w:eastAsia="Cambria" w:hAnsi="Cambria" w:cs="Cambria"/>
          <w:spacing w:val="1"/>
          <w:position w:val="-1"/>
          <w:sz w:val="20"/>
          <w:szCs w:val="20"/>
          <w:lang w:val="en-US"/>
        </w:rPr>
        <w:t>r</w:t>
      </w:r>
      <w:r w:rsidRPr="003E5461">
        <w:rPr>
          <w:rFonts w:ascii="Cambria" w:eastAsia="Cambria" w:hAnsi="Cambria" w:cs="Cambria"/>
          <w:spacing w:val="-2"/>
          <w:position w:val="-1"/>
          <w:sz w:val="20"/>
          <w:szCs w:val="20"/>
          <w:lang w:val="en-US"/>
        </w:rPr>
        <w:t>a</w:t>
      </w:r>
      <w:r w:rsidRPr="003E5461">
        <w:rPr>
          <w:rFonts w:ascii="Cambria" w:eastAsia="Cambria" w:hAnsi="Cambria" w:cs="Cambria"/>
          <w:spacing w:val="1"/>
          <w:position w:val="-1"/>
          <w:sz w:val="20"/>
          <w:szCs w:val="20"/>
          <w:lang w:val="en-US"/>
        </w:rPr>
        <w:t>h</w:t>
      </w:r>
      <w:r w:rsidRPr="003E5461">
        <w:rPr>
          <w:rFonts w:ascii="Cambria" w:eastAsia="Cambria" w:hAnsi="Cambria" w:cs="Cambria"/>
          <w:spacing w:val="-2"/>
          <w:position w:val="-1"/>
          <w:sz w:val="20"/>
          <w:szCs w:val="20"/>
          <w:lang w:val="en-US"/>
        </w:rPr>
        <w:t>a</w:t>
      </w:r>
      <w:r w:rsidRPr="003E5461">
        <w:rPr>
          <w:rFonts w:ascii="Cambria" w:eastAsia="Cambria" w:hAnsi="Cambria" w:cs="Cambria"/>
          <w:position w:val="-1"/>
          <w:sz w:val="20"/>
          <w:szCs w:val="20"/>
          <w:lang w:val="en-US"/>
        </w:rPr>
        <w:t>n</w:t>
      </w:r>
      <w:proofErr w:type="spellEnd"/>
      <w:r w:rsidRPr="003E5461">
        <w:rPr>
          <w:rFonts w:ascii="Cambria" w:eastAsia="Cambria" w:hAnsi="Cambria" w:cs="Cambria"/>
          <w:position w:val="-1"/>
          <w:sz w:val="20"/>
          <w:szCs w:val="20"/>
          <w:lang w:val="en-US"/>
        </w:rPr>
        <w:t xml:space="preserve"> </w:t>
      </w:r>
      <w:r w:rsidRPr="003E5461">
        <w:rPr>
          <w:rFonts w:ascii="Cambria" w:eastAsia="Cambria" w:hAnsi="Cambria" w:cs="Cambria"/>
          <w:spacing w:val="2"/>
          <w:position w:val="-1"/>
          <w:sz w:val="20"/>
          <w:szCs w:val="20"/>
          <w:lang w:val="en-US"/>
        </w:rPr>
        <w:t>T</w:t>
      </w:r>
      <w:r w:rsidRPr="003E5461">
        <w:rPr>
          <w:rFonts w:ascii="Cambria" w:eastAsia="Cambria" w:hAnsi="Cambria" w:cs="Cambria"/>
          <w:spacing w:val="-2"/>
          <w:position w:val="-1"/>
          <w:sz w:val="20"/>
          <w:szCs w:val="20"/>
          <w:lang w:val="en-US"/>
        </w:rPr>
        <w:t>a</w:t>
      </w:r>
      <w:r w:rsidRPr="003E5461">
        <w:rPr>
          <w:rFonts w:ascii="Cambria" w:eastAsia="Cambria" w:hAnsi="Cambria" w:cs="Cambria"/>
          <w:spacing w:val="1"/>
          <w:position w:val="-1"/>
          <w:sz w:val="20"/>
          <w:szCs w:val="20"/>
          <w:lang w:val="en-US"/>
        </w:rPr>
        <w:t>m</w:t>
      </w:r>
      <w:r w:rsidRPr="003E5461">
        <w:rPr>
          <w:rFonts w:ascii="Cambria" w:eastAsia="Cambria" w:hAnsi="Cambria" w:cs="Cambria"/>
          <w:spacing w:val="-1"/>
          <w:position w:val="-1"/>
          <w:sz w:val="20"/>
          <w:szCs w:val="20"/>
          <w:lang w:val="en-US"/>
        </w:rPr>
        <w:t>b</w:t>
      </w:r>
      <w:r w:rsidRPr="003E5461">
        <w:rPr>
          <w:rFonts w:ascii="Cambria" w:eastAsia="Cambria" w:hAnsi="Cambria" w:cs="Cambria"/>
          <w:spacing w:val="1"/>
          <w:position w:val="-1"/>
          <w:sz w:val="20"/>
          <w:szCs w:val="20"/>
          <w:lang w:val="en-US"/>
        </w:rPr>
        <w:t>u</w:t>
      </w:r>
      <w:r w:rsidRPr="003E5461">
        <w:rPr>
          <w:rFonts w:ascii="Cambria" w:eastAsia="Cambria" w:hAnsi="Cambria" w:cs="Cambria"/>
          <w:position w:val="-1"/>
          <w:sz w:val="20"/>
          <w:szCs w:val="20"/>
          <w:lang w:val="en-US"/>
        </w:rPr>
        <w:t>n,</w:t>
      </w:r>
      <w:r w:rsidRPr="003E5461">
        <w:rPr>
          <w:rFonts w:ascii="Cambria" w:eastAsia="Cambria" w:hAnsi="Cambria" w:cs="Cambria"/>
          <w:spacing w:val="-1"/>
          <w:position w:val="-1"/>
          <w:sz w:val="20"/>
          <w:szCs w:val="20"/>
          <w:lang w:val="en-US"/>
        </w:rPr>
        <w:t xml:space="preserve"> </w:t>
      </w:r>
      <w:proofErr w:type="spellStart"/>
      <w:r w:rsidRPr="003E5461">
        <w:rPr>
          <w:rFonts w:ascii="Cambria" w:eastAsia="Cambria" w:hAnsi="Cambria" w:cs="Cambria"/>
          <w:spacing w:val="2"/>
          <w:position w:val="-1"/>
          <w:sz w:val="20"/>
          <w:szCs w:val="20"/>
          <w:lang w:val="en-US"/>
        </w:rPr>
        <w:t>K</w:t>
      </w:r>
      <w:r w:rsidRPr="003E5461">
        <w:rPr>
          <w:rFonts w:ascii="Cambria" w:eastAsia="Cambria" w:hAnsi="Cambria" w:cs="Cambria"/>
          <w:spacing w:val="-2"/>
          <w:position w:val="-1"/>
          <w:sz w:val="20"/>
          <w:szCs w:val="20"/>
          <w:lang w:val="en-US"/>
        </w:rPr>
        <w:t>a</w:t>
      </w:r>
      <w:r w:rsidRPr="003E5461">
        <w:rPr>
          <w:rFonts w:ascii="Cambria" w:eastAsia="Cambria" w:hAnsi="Cambria" w:cs="Cambria"/>
          <w:spacing w:val="-1"/>
          <w:position w:val="-1"/>
          <w:sz w:val="20"/>
          <w:szCs w:val="20"/>
          <w:lang w:val="en-US"/>
        </w:rPr>
        <w:t>b</w:t>
      </w:r>
      <w:r w:rsidRPr="003E5461">
        <w:rPr>
          <w:rFonts w:ascii="Cambria" w:eastAsia="Cambria" w:hAnsi="Cambria" w:cs="Cambria"/>
          <w:spacing w:val="1"/>
          <w:position w:val="-1"/>
          <w:sz w:val="20"/>
          <w:szCs w:val="20"/>
          <w:lang w:val="en-US"/>
        </w:rPr>
        <w:t>up</w:t>
      </w:r>
      <w:r w:rsidRPr="003E5461">
        <w:rPr>
          <w:rFonts w:ascii="Cambria" w:eastAsia="Cambria" w:hAnsi="Cambria" w:cs="Cambria"/>
          <w:spacing w:val="-2"/>
          <w:position w:val="-1"/>
          <w:sz w:val="20"/>
          <w:szCs w:val="20"/>
          <w:lang w:val="en-US"/>
        </w:rPr>
        <w:t>a</w:t>
      </w:r>
      <w:r w:rsidRPr="003E5461">
        <w:rPr>
          <w:rFonts w:ascii="Cambria" w:eastAsia="Cambria" w:hAnsi="Cambria" w:cs="Cambria"/>
          <w:position w:val="-1"/>
          <w:sz w:val="20"/>
          <w:szCs w:val="20"/>
          <w:lang w:val="en-US"/>
        </w:rPr>
        <w:t>t</w:t>
      </w:r>
      <w:r w:rsidRPr="003E5461">
        <w:rPr>
          <w:rFonts w:ascii="Cambria" w:eastAsia="Cambria" w:hAnsi="Cambria" w:cs="Cambria"/>
          <w:spacing w:val="-1"/>
          <w:position w:val="-1"/>
          <w:sz w:val="20"/>
          <w:szCs w:val="20"/>
          <w:lang w:val="en-US"/>
        </w:rPr>
        <w:t>e</w:t>
      </w:r>
      <w:r w:rsidRPr="003E5461">
        <w:rPr>
          <w:rFonts w:ascii="Cambria" w:eastAsia="Cambria" w:hAnsi="Cambria" w:cs="Cambria"/>
          <w:position w:val="-1"/>
          <w:sz w:val="20"/>
          <w:szCs w:val="20"/>
          <w:lang w:val="en-US"/>
        </w:rPr>
        <w:t>n</w:t>
      </w:r>
      <w:proofErr w:type="spellEnd"/>
      <w:r w:rsidRPr="003E5461">
        <w:rPr>
          <w:rFonts w:ascii="Cambria" w:eastAsia="Cambria" w:hAnsi="Cambria" w:cs="Cambria"/>
          <w:position w:val="-1"/>
          <w:sz w:val="20"/>
          <w:szCs w:val="20"/>
          <w:lang w:val="en-US"/>
        </w:rPr>
        <w:t xml:space="preserve"> </w:t>
      </w:r>
      <w:proofErr w:type="spellStart"/>
      <w:r w:rsidRPr="003E5461">
        <w:rPr>
          <w:rFonts w:ascii="Cambria" w:eastAsia="Cambria" w:hAnsi="Cambria" w:cs="Cambria"/>
          <w:spacing w:val="2"/>
          <w:position w:val="-1"/>
          <w:sz w:val="20"/>
          <w:szCs w:val="20"/>
          <w:lang w:val="en-US"/>
        </w:rPr>
        <w:t>Tol</w:t>
      </w:r>
      <w:r w:rsidRPr="003E5461">
        <w:rPr>
          <w:rFonts w:ascii="Cambria" w:eastAsia="Cambria" w:hAnsi="Cambria" w:cs="Cambria"/>
          <w:position w:val="-1"/>
          <w:sz w:val="20"/>
          <w:szCs w:val="20"/>
          <w:lang w:val="en-US"/>
        </w:rPr>
        <w:t>i</w:t>
      </w:r>
      <w:r w:rsidRPr="003E5461">
        <w:rPr>
          <w:rFonts w:ascii="Cambria" w:eastAsia="Cambria" w:hAnsi="Cambria" w:cs="Cambria"/>
          <w:spacing w:val="-3"/>
          <w:position w:val="-1"/>
          <w:sz w:val="20"/>
          <w:szCs w:val="20"/>
          <w:lang w:val="en-US"/>
        </w:rPr>
        <w:t>t</w:t>
      </w:r>
      <w:r w:rsidRPr="003E5461">
        <w:rPr>
          <w:rFonts w:ascii="Cambria" w:eastAsia="Cambria" w:hAnsi="Cambria" w:cs="Cambria"/>
          <w:spacing w:val="2"/>
          <w:position w:val="-1"/>
          <w:sz w:val="20"/>
          <w:szCs w:val="20"/>
          <w:lang w:val="en-US"/>
        </w:rPr>
        <w:t>ol</w:t>
      </w:r>
      <w:r w:rsidRPr="003E5461">
        <w:rPr>
          <w:rFonts w:ascii="Cambria" w:eastAsia="Cambria" w:hAnsi="Cambria" w:cs="Cambria"/>
          <w:position w:val="-1"/>
          <w:sz w:val="20"/>
          <w:szCs w:val="20"/>
          <w:lang w:val="en-US"/>
        </w:rPr>
        <w:t>i</w:t>
      </w:r>
      <w:proofErr w:type="spellEnd"/>
    </w:p>
    <w:p w14:paraId="7EE2C0C3" w14:textId="571625FC" w:rsidR="00DF1A62" w:rsidRDefault="00DF1A62">
      <w:pPr>
        <w:jc w:val="both"/>
        <w:rPr>
          <w:rFonts w:ascii="Bookman Old Style" w:eastAsia="Bookman Old Style" w:hAnsi="Bookman Old Style" w:cs="Bookman Old Style"/>
          <w:color w:val="000000"/>
          <w:sz w:val="20"/>
          <w:szCs w:val="20"/>
        </w:rPr>
      </w:pPr>
    </w:p>
    <w:tbl>
      <w:tblPr>
        <w:tblW w:w="10187" w:type="dxa"/>
        <w:tblInd w:w="-28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7"/>
        <w:gridCol w:w="6810"/>
      </w:tblGrid>
      <w:tr w:rsidR="003E5461" w:rsidRPr="003E5461" w14:paraId="078B653F" w14:textId="77777777" w:rsidTr="009F06D0">
        <w:trPr>
          <w:trHeight w:hRule="exact" w:val="7469"/>
        </w:trPr>
        <w:tc>
          <w:tcPr>
            <w:tcW w:w="3377" w:type="dxa"/>
          </w:tcPr>
          <w:p w14:paraId="7CC85224" w14:textId="77777777" w:rsidR="003E5461" w:rsidRPr="003E5461" w:rsidRDefault="003E5461" w:rsidP="003E5461">
            <w:pPr>
              <w:spacing w:before="2"/>
              <w:ind w:left="8"/>
              <w:rPr>
                <w:rFonts w:ascii="Cambria" w:eastAsia="Cambria" w:hAnsi="Cambria" w:cs="Cambria"/>
                <w:sz w:val="18"/>
                <w:szCs w:val="18"/>
                <w:lang w:val="en-US"/>
              </w:rPr>
            </w:pPr>
            <w:r w:rsidRPr="003E5461">
              <w:rPr>
                <w:rFonts w:ascii="Cambria" w:eastAsia="Cambria" w:hAnsi="Cambria" w:cs="Cambria"/>
                <w:spacing w:val="-1"/>
                <w:sz w:val="18"/>
                <w:szCs w:val="18"/>
                <w:lang w:val="en-US"/>
              </w:rPr>
              <w:t>C</w:t>
            </w:r>
            <w:r w:rsidRPr="003E5461">
              <w:rPr>
                <w:rFonts w:ascii="Cambria" w:eastAsia="Cambria" w:hAnsi="Cambria" w:cs="Cambria"/>
                <w:sz w:val="18"/>
                <w:szCs w:val="18"/>
                <w:lang w:val="en-US"/>
              </w:rPr>
              <w:t>o</w:t>
            </w:r>
            <w:r w:rsidRPr="003E5461">
              <w:rPr>
                <w:rFonts w:ascii="Cambria" w:eastAsia="Cambria" w:hAnsi="Cambria" w:cs="Cambria"/>
                <w:spacing w:val="2"/>
                <w:sz w:val="18"/>
                <w:szCs w:val="18"/>
                <w:lang w:val="en-US"/>
              </w:rPr>
              <w:t>r</w:t>
            </w:r>
            <w:r w:rsidRPr="003E5461">
              <w:rPr>
                <w:rFonts w:ascii="Cambria" w:eastAsia="Cambria" w:hAnsi="Cambria" w:cs="Cambria"/>
                <w:spacing w:val="1"/>
                <w:sz w:val="18"/>
                <w:szCs w:val="18"/>
                <w:lang w:val="en-US"/>
              </w:rPr>
              <w:t>r</w:t>
            </w:r>
            <w:r w:rsidRPr="003E5461">
              <w:rPr>
                <w:rFonts w:ascii="Cambria" w:eastAsia="Cambria" w:hAnsi="Cambria" w:cs="Cambria"/>
                <w:sz w:val="18"/>
                <w:szCs w:val="18"/>
                <w:lang w:val="en-US"/>
              </w:rPr>
              <w:t>e</w:t>
            </w:r>
            <w:r w:rsidRPr="003E5461">
              <w:rPr>
                <w:rFonts w:ascii="Cambria" w:eastAsia="Cambria" w:hAnsi="Cambria" w:cs="Cambria"/>
                <w:spacing w:val="-1"/>
                <w:sz w:val="18"/>
                <w:szCs w:val="18"/>
                <w:lang w:val="en-US"/>
              </w:rPr>
              <w:t>s</w:t>
            </w:r>
            <w:r w:rsidRPr="003E5461">
              <w:rPr>
                <w:rFonts w:ascii="Cambria" w:eastAsia="Cambria" w:hAnsi="Cambria" w:cs="Cambria"/>
                <w:sz w:val="18"/>
                <w:szCs w:val="18"/>
                <w:lang w:val="en-US"/>
              </w:rPr>
              <w:t>pond</w:t>
            </w:r>
            <w:r w:rsidRPr="003E5461">
              <w:rPr>
                <w:rFonts w:ascii="Cambria" w:eastAsia="Cambria" w:hAnsi="Cambria" w:cs="Cambria"/>
                <w:spacing w:val="2"/>
                <w:sz w:val="18"/>
                <w:szCs w:val="18"/>
                <w:lang w:val="en-US"/>
              </w:rPr>
              <w:t>i</w:t>
            </w:r>
            <w:r w:rsidRPr="003E5461">
              <w:rPr>
                <w:rFonts w:ascii="Cambria" w:eastAsia="Cambria" w:hAnsi="Cambria" w:cs="Cambria"/>
                <w:sz w:val="18"/>
                <w:szCs w:val="18"/>
                <w:lang w:val="en-US"/>
              </w:rPr>
              <w:t>ng</w:t>
            </w:r>
            <w:r w:rsidRPr="003E5461">
              <w:rPr>
                <w:rFonts w:ascii="Cambria" w:eastAsia="Cambria" w:hAnsi="Cambria" w:cs="Cambria"/>
                <w:spacing w:val="-9"/>
                <w:sz w:val="18"/>
                <w:szCs w:val="18"/>
                <w:lang w:val="en-US"/>
              </w:rPr>
              <w:t xml:space="preserve"> </w:t>
            </w:r>
            <w:r w:rsidRPr="003E5461">
              <w:rPr>
                <w:rFonts w:ascii="Cambria" w:eastAsia="Cambria" w:hAnsi="Cambria" w:cs="Cambria"/>
                <w:spacing w:val="-4"/>
                <w:sz w:val="18"/>
                <w:szCs w:val="18"/>
                <w:lang w:val="en-US"/>
              </w:rPr>
              <w:t>a</w:t>
            </w:r>
            <w:r w:rsidRPr="003E5461">
              <w:rPr>
                <w:rFonts w:ascii="Cambria" w:eastAsia="Cambria" w:hAnsi="Cambria" w:cs="Cambria"/>
                <w:spacing w:val="-3"/>
                <w:sz w:val="18"/>
                <w:szCs w:val="18"/>
                <w:lang w:val="en-US"/>
              </w:rPr>
              <w:t>u</w:t>
            </w:r>
            <w:r w:rsidRPr="003E5461">
              <w:rPr>
                <w:rFonts w:ascii="Cambria" w:eastAsia="Cambria" w:hAnsi="Cambria" w:cs="Cambria"/>
                <w:spacing w:val="-5"/>
                <w:sz w:val="18"/>
                <w:szCs w:val="18"/>
                <w:lang w:val="en-US"/>
              </w:rPr>
              <w:t>t</w:t>
            </w:r>
            <w:r w:rsidRPr="003E5461">
              <w:rPr>
                <w:rFonts w:ascii="Cambria" w:eastAsia="Cambria" w:hAnsi="Cambria" w:cs="Cambria"/>
                <w:spacing w:val="-3"/>
                <w:sz w:val="18"/>
                <w:szCs w:val="18"/>
                <w:lang w:val="en-US"/>
              </w:rPr>
              <w:t>h</w:t>
            </w:r>
            <w:r w:rsidRPr="003E5461">
              <w:rPr>
                <w:rFonts w:ascii="Cambria" w:eastAsia="Cambria" w:hAnsi="Cambria" w:cs="Cambria"/>
                <w:sz w:val="18"/>
                <w:szCs w:val="18"/>
                <w:lang w:val="en-US"/>
              </w:rPr>
              <w:t>o</w:t>
            </w:r>
            <w:r w:rsidRPr="003E5461">
              <w:rPr>
                <w:rFonts w:ascii="Cambria" w:eastAsia="Cambria" w:hAnsi="Cambria" w:cs="Cambria"/>
                <w:spacing w:val="-2"/>
                <w:sz w:val="18"/>
                <w:szCs w:val="18"/>
                <w:lang w:val="en-US"/>
              </w:rPr>
              <w:t>r</w:t>
            </w:r>
            <w:r w:rsidRPr="003E5461">
              <w:rPr>
                <w:rFonts w:ascii="Cambria" w:eastAsia="Cambria" w:hAnsi="Cambria" w:cs="Cambria"/>
                <w:sz w:val="18"/>
                <w:szCs w:val="18"/>
                <w:lang w:val="en-US"/>
              </w:rPr>
              <w:t>:</w:t>
            </w:r>
          </w:p>
          <w:p w14:paraId="2C0438B9" w14:textId="632A1520" w:rsidR="003E5461" w:rsidRPr="003E5461" w:rsidRDefault="0091100D" w:rsidP="003E5461">
            <w:pPr>
              <w:spacing w:before="1"/>
              <w:ind w:left="8"/>
              <w:rPr>
                <w:rFonts w:ascii="Cambria" w:eastAsia="Cambria" w:hAnsi="Cambria" w:cs="Cambria"/>
                <w:sz w:val="18"/>
                <w:szCs w:val="18"/>
                <w:lang w:val="en-US"/>
              </w:rPr>
            </w:pPr>
            <w:hyperlink r:id="rId9" w:history="1">
              <w:r w:rsidRPr="0020005A">
                <w:rPr>
                  <w:rStyle w:val="Hyperlink"/>
                  <w:rFonts w:ascii="Cambria" w:eastAsia="Cambria" w:hAnsi="Cambria" w:cs="Cambria"/>
                  <w:spacing w:val="-1"/>
                  <w:sz w:val="18"/>
                  <w:szCs w:val="18"/>
                  <w:lang w:val="en-US"/>
                </w:rPr>
                <w:t>*</w:t>
              </w:r>
              <w:r w:rsidRPr="0020005A">
                <w:rPr>
                  <w:rStyle w:val="Hyperlink"/>
                  <w:rFonts w:ascii="Cambria" w:eastAsia="Cambria" w:hAnsi="Cambria" w:cs="Cambria"/>
                  <w:sz w:val="18"/>
                  <w:szCs w:val="18"/>
                  <w:lang w:val="en-US"/>
                </w:rPr>
                <w:t xml:space="preserve">mira140310@gmail.com </w:t>
              </w:r>
            </w:hyperlink>
          </w:p>
          <w:p w14:paraId="3900DE9C" w14:textId="77777777" w:rsidR="003E5461" w:rsidRPr="003E5461" w:rsidRDefault="003E5461" w:rsidP="003E5461">
            <w:pPr>
              <w:spacing w:line="200" w:lineRule="exact"/>
              <w:rPr>
                <w:sz w:val="20"/>
                <w:szCs w:val="20"/>
                <w:lang w:val="en-US"/>
              </w:rPr>
            </w:pPr>
          </w:p>
          <w:p w14:paraId="7168D27F" w14:textId="77777777" w:rsidR="003E5461" w:rsidRPr="003E5461" w:rsidRDefault="003E5461" w:rsidP="003E5461">
            <w:pPr>
              <w:spacing w:line="200" w:lineRule="exact"/>
              <w:rPr>
                <w:sz w:val="20"/>
                <w:szCs w:val="20"/>
                <w:lang w:val="en-US"/>
              </w:rPr>
            </w:pPr>
          </w:p>
          <w:p w14:paraId="5D604B72" w14:textId="77777777" w:rsidR="003E5461" w:rsidRPr="003E5461" w:rsidRDefault="003E5461" w:rsidP="003E5461">
            <w:pPr>
              <w:spacing w:line="200" w:lineRule="exact"/>
              <w:rPr>
                <w:sz w:val="20"/>
                <w:szCs w:val="20"/>
                <w:lang w:val="en-US"/>
              </w:rPr>
            </w:pPr>
          </w:p>
          <w:p w14:paraId="523B3140" w14:textId="77777777" w:rsidR="003E5461" w:rsidRPr="003E5461" w:rsidRDefault="003E5461" w:rsidP="003E5461">
            <w:pPr>
              <w:spacing w:line="200" w:lineRule="exact"/>
              <w:rPr>
                <w:sz w:val="20"/>
                <w:szCs w:val="20"/>
                <w:lang w:val="en-US"/>
              </w:rPr>
            </w:pPr>
          </w:p>
          <w:p w14:paraId="43DD401D" w14:textId="77777777" w:rsidR="003E5461" w:rsidRPr="003E5461" w:rsidRDefault="003E5461" w:rsidP="003E5461">
            <w:pPr>
              <w:spacing w:line="200" w:lineRule="exact"/>
              <w:rPr>
                <w:sz w:val="20"/>
                <w:szCs w:val="20"/>
                <w:lang w:val="en-US"/>
              </w:rPr>
            </w:pPr>
          </w:p>
          <w:p w14:paraId="19F1668A" w14:textId="77777777" w:rsidR="003E5461" w:rsidRPr="003E5461" w:rsidRDefault="003E5461" w:rsidP="003E5461">
            <w:pPr>
              <w:spacing w:line="200" w:lineRule="exact"/>
              <w:rPr>
                <w:sz w:val="20"/>
                <w:szCs w:val="20"/>
                <w:lang w:val="en-US"/>
              </w:rPr>
            </w:pPr>
          </w:p>
          <w:p w14:paraId="5CF772FB" w14:textId="77777777" w:rsidR="003E5461" w:rsidRPr="003E5461" w:rsidRDefault="003E5461" w:rsidP="003E5461">
            <w:pPr>
              <w:spacing w:line="200" w:lineRule="exact"/>
              <w:rPr>
                <w:sz w:val="20"/>
                <w:szCs w:val="20"/>
                <w:lang w:val="en-US"/>
              </w:rPr>
            </w:pPr>
          </w:p>
          <w:p w14:paraId="1C02DF87" w14:textId="77777777" w:rsidR="003E5461" w:rsidRPr="003E5461" w:rsidRDefault="003E5461" w:rsidP="003E5461">
            <w:pPr>
              <w:spacing w:before="3" w:line="220" w:lineRule="exact"/>
              <w:rPr>
                <w:sz w:val="22"/>
                <w:szCs w:val="22"/>
                <w:lang w:val="en-US"/>
              </w:rPr>
            </w:pPr>
          </w:p>
          <w:p w14:paraId="3545F770" w14:textId="5B268F8A" w:rsidR="003E5461" w:rsidRPr="003E5461" w:rsidRDefault="003E5461" w:rsidP="003E5461">
            <w:pPr>
              <w:ind w:left="8"/>
              <w:rPr>
                <w:sz w:val="20"/>
                <w:szCs w:val="20"/>
                <w:lang w:val="en-US"/>
              </w:rPr>
            </w:pPr>
            <w:r w:rsidRPr="003E5461">
              <w:rPr>
                <w:noProof/>
                <w:sz w:val="20"/>
                <w:szCs w:val="20"/>
                <w:lang w:val="en-US"/>
              </w:rPr>
              <w:drawing>
                <wp:inline distT="0" distB="0" distL="0" distR="0" wp14:anchorId="2D53A406" wp14:editId="13130153">
                  <wp:extent cx="845820" cy="2971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297180"/>
                          </a:xfrm>
                          <a:prstGeom prst="rect">
                            <a:avLst/>
                          </a:prstGeom>
                          <a:noFill/>
                          <a:ln>
                            <a:noFill/>
                          </a:ln>
                        </pic:spPr>
                      </pic:pic>
                    </a:graphicData>
                  </a:graphic>
                </wp:inline>
              </w:drawing>
            </w:r>
          </w:p>
          <w:p w14:paraId="583262C5" w14:textId="77777777" w:rsidR="003E5461" w:rsidRPr="003E5461" w:rsidRDefault="003E5461" w:rsidP="003E5461">
            <w:pPr>
              <w:spacing w:before="2"/>
              <w:ind w:left="8" w:right="91"/>
              <w:rPr>
                <w:rFonts w:ascii="Cambria" w:eastAsia="Cambria" w:hAnsi="Cambria" w:cs="Cambria"/>
                <w:sz w:val="18"/>
                <w:szCs w:val="18"/>
                <w:lang w:val="en-US"/>
              </w:rPr>
            </w:pPr>
            <w:r w:rsidRPr="003E5461">
              <w:rPr>
                <w:rFonts w:ascii="Cambria" w:eastAsia="Cambria" w:hAnsi="Cambria" w:cs="Cambria"/>
                <w:color w:val="211F1F"/>
                <w:spacing w:val="1"/>
                <w:sz w:val="18"/>
                <w:szCs w:val="18"/>
                <w:lang w:val="en-US"/>
              </w:rPr>
              <w:t>Th</w:t>
            </w:r>
            <w:r w:rsidRPr="003E5461">
              <w:rPr>
                <w:rFonts w:ascii="Cambria" w:eastAsia="Cambria" w:hAnsi="Cambria" w:cs="Cambria"/>
                <w:color w:val="211F1F"/>
                <w:spacing w:val="2"/>
                <w:sz w:val="18"/>
                <w:szCs w:val="18"/>
                <w:lang w:val="en-US"/>
              </w:rPr>
              <w:t>i</w:t>
            </w:r>
            <w:r w:rsidRPr="003E5461">
              <w:rPr>
                <w:rFonts w:ascii="Cambria" w:eastAsia="Cambria" w:hAnsi="Cambria" w:cs="Cambria"/>
                <w:color w:val="211F1F"/>
                <w:sz w:val="18"/>
                <w:szCs w:val="18"/>
                <w:lang w:val="en-US"/>
              </w:rPr>
              <w:t>s</w:t>
            </w:r>
            <w:r w:rsidRPr="003E5461">
              <w:rPr>
                <w:rFonts w:ascii="Cambria" w:eastAsia="Cambria" w:hAnsi="Cambria" w:cs="Cambria"/>
                <w:color w:val="211F1F"/>
                <w:spacing w:val="-9"/>
                <w:sz w:val="18"/>
                <w:szCs w:val="18"/>
                <w:lang w:val="en-US"/>
              </w:rPr>
              <w:t xml:space="preserve"> </w:t>
            </w:r>
            <w:r w:rsidRPr="003E5461">
              <w:rPr>
                <w:rFonts w:ascii="Cambria" w:eastAsia="Cambria" w:hAnsi="Cambria" w:cs="Cambria"/>
                <w:color w:val="211F1F"/>
                <w:spacing w:val="2"/>
                <w:sz w:val="18"/>
                <w:szCs w:val="18"/>
                <w:lang w:val="en-US"/>
              </w:rPr>
              <w:t>i</w:t>
            </w:r>
            <w:r w:rsidRPr="003E5461">
              <w:rPr>
                <w:rFonts w:ascii="Cambria" w:eastAsia="Cambria" w:hAnsi="Cambria" w:cs="Cambria"/>
                <w:color w:val="211F1F"/>
                <w:sz w:val="18"/>
                <w:szCs w:val="18"/>
                <w:lang w:val="en-US"/>
              </w:rPr>
              <w:t>s</w:t>
            </w:r>
            <w:r w:rsidRPr="003E5461">
              <w:rPr>
                <w:rFonts w:ascii="Cambria" w:eastAsia="Cambria" w:hAnsi="Cambria" w:cs="Cambria"/>
                <w:color w:val="211F1F"/>
                <w:spacing w:val="-9"/>
                <w:sz w:val="18"/>
                <w:szCs w:val="18"/>
                <w:lang w:val="en-US"/>
              </w:rPr>
              <w:t xml:space="preserve"> </w:t>
            </w:r>
            <w:r w:rsidRPr="003E5461">
              <w:rPr>
                <w:rFonts w:ascii="Cambria" w:eastAsia="Cambria" w:hAnsi="Cambria" w:cs="Cambria"/>
                <w:color w:val="211F1F"/>
                <w:sz w:val="18"/>
                <w:szCs w:val="18"/>
                <w:lang w:val="en-US"/>
              </w:rPr>
              <w:t>an</w:t>
            </w:r>
            <w:r w:rsidRPr="003E5461">
              <w:rPr>
                <w:rFonts w:ascii="Cambria" w:eastAsia="Cambria" w:hAnsi="Cambria" w:cs="Cambria"/>
                <w:color w:val="211F1F"/>
                <w:spacing w:val="-8"/>
                <w:sz w:val="18"/>
                <w:szCs w:val="18"/>
                <w:lang w:val="en-US"/>
              </w:rPr>
              <w:t xml:space="preserve"> </w:t>
            </w:r>
            <w:r w:rsidRPr="003E5461">
              <w:rPr>
                <w:rFonts w:ascii="Cambria" w:eastAsia="Cambria" w:hAnsi="Cambria" w:cs="Cambria"/>
                <w:color w:val="211F1F"/>
                <w:sz w:val="18"/>
                <w:szCs w:val="18"/>
                <w:lang w:val="en-US"/>
              </w:rPr>
              <w:t>open</w:t>
            </w:r>
            <w:r w:rsidRPr="003E5461">
              <w:rPr>
                <w:rFonts w:ascii="Cambria" w:eastAsia="Cambria" w:hAnsi="Cambria" w:cs="Cambria"/>
                <w:color w:val="211F1F"/>
                <w:spacing w:val="-8"/>
                <w:sz w:val="18"/>
                <w:szCs w:val="18"/>
                <w:lang w:val="en-US"/>
              </w:rPr>
              <w:t xml:space="preserve"> </w:t>
            </w:r>
            <w:r w:rsidRPr="003E5461">
              <w:rPr>
                <w:rFonts w:ascii="Cambria" w:eastAsia="Cambria" w:hAnsi="Cambria" w:cs="Cambria"/>
                <w:color w:val="211F1F"/>
                <w:sz w:val="18"/>
                <w:szCs w:val="18"/>
                <w:lang w:val="en-US"/>
              </w:rPr>
              <w:t>a</w:t>
            </w:r>
            <w:r w:rsidRPr="003E5461">
              <w:rPr>
                <w:rFonts w:ascii="Cambria" w:eastAsia="Cambria" w:hAnsi="Cambria" w:cs="Cambria"/>
                <w:color w:val="211F1F"/>
                <w:spacing w:val="1"/>
                <w:sz w:val="18"/>
                <w:szCs w:val="18"/>
                <w:lang w:val="en-US"/>
              </w:rPr>
              <w:t>c</w:t>
            </w:r>
            <w:r w:rsidRPr="003E5461">
              <w:rPr>
                <w:rFonts w:ascii="Cambria" w:eastAsia="Cambria" w:hAnsi="Cambria" w:cs="Cambria"/>
                <w:color w:val="211F1F"/>
                <w:sz w:val="18"/>
                <w:szCs w:val="18"/>
                <w:lang w:val="en-US"/>
              </w:rPr>
              <w:t>ce</w:t>
            </w:r>
            <w:r w:rsidRPr="003E5461">
              <w:rPr>
                <w:rFonts w:ascii="Cambria" w:eastAsia="Cambria" w:hAnsi="Cambria" w:cs="Cambria"/>
                <w:color w:val="211F1F"/>
                <w:spacing w:val="-1"/>
                <w:sz w:val="18"/>
                <w:szCs w:val="18"/>
                <w:lang w:val="en-US"/>
              </w:rPr>
              <w:t>s</w:t>
            </w:r>
            <w:r w:rsidRPr="003E5461">
              <w:rPr>
                <w:rFonts w:ascii="Cambria" w:eastAsia="Cambria" w:hAnsi="Cambria" w:cs="Cambria"/>
                <w:color w:val="211F1F"/>
                <w:sz w:val="18"/>
                <w:szCs w:val="18"/>
                <w:lang w:val="en-US"/>
              </w:rPr>
              <w:t>s</w:t>
            </w:r>
            <w:r w:rsidRPr="003E5461">
              <w:rPr>
                <w:rFonts w:ascii="Cambria" w:eastAsia="Cambria" w:hAnsi="Cambria" w:cs="Cambria"/>
                <w:color w:val="211F1F"/>
                <w:spacing w:val="-8"/>
                <w:sz w:val="18"/>
                <w:szCs w:val="18"/>
                <w:lang w:val="en-US"/>
              </w:rPr>
              <w:t xml:space="preserve"> </w:t>
            </w:r>
            <w:r w:rsidRPr="003E5461">
              <w:rPr>
                <w:rFonts w:ascii="Cambria" w:eastAsia="Cambria" w:hAnsi="Cambria" w:cs="Cambria"/>
                <w:color w:val="211F1F"/>
                <w:sz w:val="18"/>
                <w:szCs w:val="18"/>
                <w:lang w:val="en-US"/>
              </w:rPr>
              <w:t>a</w:t>
            </w:r>
            <w:r w:rsidRPr="003E5461">
              <w:rPr>
                <w:rFonts w:ascii="Cambria" w:eastAsia="Cambria" w:hAnsi="Cambria" w:cs="Cambria"/>
                <w:color w:val="211F1F"/>
                <w:spacing w:val="1"/>
                <w:sz w:val="18"/>
                <w:szCs w:val="18"/>
                <w:lang w:val="en-US"/>
              </w:rPr>
              <w:t>r</w:t>
            </w:r>
            <w:r w:rsidRPr="003E5461">
              <w:rPr>
                <w:rFonts w:ascii="Cambria" w:eastAsia="Cambria" w:hAnsi="Cambria" w:cs="Cambria"/>
                <w:color w:val="211F1F"/>
                <w:spacing w:val="-1"/>
                <w:sz w:val="18"/>
                <w:szCs w:val="18"/>
                <w:lang w:val="en-US"/>
              </w:rPr>
              <w:t>t</w:t>
            </w:r>
            <w:r w:rsidRPr="003E5461">
              <w:rPr>
                <w:rFonts w:ascii="Cambria" w:eastAsia="Cambria" w:hAnsi="Cambria" w:cs="Cambria"/>
                <w:color w:val="211F1F"/>
                <w:spacing w:val="2"/>
                <w:sz w:val="18"/>
                <w:szCs w:val="18"/>
                <w:lang w:val="en-US"/>
              </w:rPr>
              <w:t>i</w:t>
            </w:r>
            <w:r w:rsidRPr="003E5461">
              <w:rPr>
                <w:rFonts w:ascii="Cambria" w:eastAsia="Cambria" w:hAnsi="Cambria" w:cs="Cambria"/>
                <w:color w:val="211F1F"/>
                <w:sz w:val="18"/>
                <w:szCs w:val="18"/>
                <w:lang w:val="en-US"/>
              </w:rPr>
              <w:t>c</w:t>
            </w:r>
            <w:r w:rsidRPr="003E5461">
              <w:rPr>
                <w:rFonts w:ascii="Cambria" w:eastAsia="Cambria" w:hAnsi="Cambria" w:cs="Cambria"/>
                <w:color w:val="211F1F"/>
                <w:spacing w:val="-1"/>
                <w:sz w:val="18"/>
                <w:szCs w:val="18"/>
                <w:lang w:val="en-US"/>
              </w:rPr>
              <w:t>l</w:t>
            </w:r>
            <w:r w:rsidRPr="003E5461">
              <w:rPr>
                <w:rFonts w:ascii="Cambria" w:eastAsia="Cambria" w:hAnsi="Cambria" w:cs="Cambria"/>
                <w:color w:val="211F1F"/>
                <w:sz w:val="18"/>
                <w:szCs w:val="18"/>
                <w:lang w:val="en-US"/>
              </w:rPr>
              <w:t>e</w:t>
            </w:r>
            <w:r w:rsidRPr="003E5461">
              <w:rPr>
                <w:rFonts w:ascii="Cambria" w:eastAsia="Cambria" w:hAnsi="Cambria" w:cs="Cambria"/>
                <w:color w:val="211F1F"/>
                <w:spacing w:val="-7"/>
                <w:sz w:val="18"/>
                <w:szCs w:val="18"/>
                <w:lang w:val="en-US"/>
              </w:rPr>
              <w:t xml:space="preserve"> </w:t>
            </w:r>
            <w:r w:rsidRPr="003E5461">
              <w:rPr>
                <w:rFonts w:ascii="Cambria" w:eastAsia="Cambria" w:hAnsi="Cambria" w:cs="Cambria"/>
                <w:color w:val="211F1F"/>
                <w:sz w:val="18"/>
                <w:szCs w:val="18"/>
                <w:lang w:val="en-US"/>
              </w:rPr>
              <w:t>under</w:t>
            </w:r>
            <w:r w:rsidRPr="003E5461">
              <w:rPr>
                <w:rFonts w:ascii="Cambria" w:eastAsia="Cambria" w:hAnsi="Cambria" w:cs="Cambria"/>
                <w:color w:val="211F1F"/>
                <w:spacing w:val="-6"/>
                <w:sz w:val="18"/>
                <w:szCs w:val="18"/>
                <w:lang w:val="en-US"/>
              </w:rPr>
              <w:t xml:space="preserve"> </w:t>
            </w:r>
            <w:r w:rsidRPr="003E5461">
              <w:rPr>
                <w:rFonts w:ascii="Cambria" w:eastAsia="Cambria" w:hAnsi="Cambria" w:cs="Cambria"/>
                <w:color w:val="211F1F"/>
                <w:spacing w:val="-1"/>
                <w:sz w:val="18"/>
                <w:szCs w:val="18"/>
                <w:lang w:val="en-US"/>
              </w:rPr>
              <w:t>t</w:t>
            </w:r>
            <w:r w:rsidRPr="003E5461">
              <w:rPr>
                <w:rFonts w:ascii="Cambria" w:eastAsia="Cambria" w:hAnsi="Cambria" w:cs="Cambria"/>
                <w:color w:val="211F1F"/>
                <w:spacing w:val="1"/>
                <w:sz w:val="18"/>
                <w:szCs w:val="18"/>
                <w:lang w:val="en-US"/>
              </w:rPr>
              <w:t>h</w:t>
            </w:r>
            <w:r w:rsidRPr="003E5461">
              <w:rPr>
                <w:rFonts w:ascii="Cambria" w:eastAsia="Cambria" w:hAnsi="Cambria" w:cs="Cambria"/>
                <w:color w:val="211F1F"/>
                <w:sz w:val="18"/>
                <w:szCs w:val="18"/>
                <w:lang w:val="en-US"/>
              </w:rPr>
              <w:t>e</w:t>
            </w:r>
            <w:r w:rsidRPr="003E5461">
              <w:rPr>
                <w:rFonts w:ascii="Cambria" w:eastAsia="Cambria" w:hAnsi="Cambria" w:cs="Cambria"/>
                <w:color w:val="211F1F"/>
                <w:spacing w:val="-3"/>
                <w:sz w:val="18"/>
                <w:szCs w:val="18"/>
                <w:lang w:val="en-US"/>
              </w:rPr>
              <w:t xml:space="preserve"> </w:t>
            </w:r>
            <w:r w:rsidRPr="003E5461">
              <w:rPr>
                <w:rFonts w:ascii="Cambria" w:eastAsia="Cambria" w:hAnsi="Cambria" w:cs="Cambria"/>
                <w:color w:val="211F1F"/>
                <w:spacing w:val="-1"/>
                <w:sz w:val="18"/>
                <w:szCs w:val="18"/>
                <w:lang w:val="en-US"/>
              </w:rPr>
              <w:t xml:space="preserve">CC </w:t>
            </w:r>
            <w:proofErr w:type="gramStart"/>
            <w:r w:rsidRPr="003E5461">
              <w:rPr>
                <w:rFonts w:ascii="Cambria" w:eastAsia="Cambria" w:hAnsi="Cambria" w:cs="Cambria"/>
                <w:color w:val="211F1F"/>
                <w:spacing w:val="2"/>
                <w:sz w:val="18"/>
                <w:szCs w:val="18"/>
                <w:lang w:val="en-US"/>
              </w:rPr>
              <w:t>B</w:t>
            </w:r>
            <w:r w:rsidRPr="003E5461">
              <w:rPr>
                <w:rFonts w:ascii="Cambria" w:eastAsia="Cambria" w:hAnsi="Cambria" w:cs="Cambria"/>
                <w:color w:val="211F1F"/>
                <w:sz w:val="18"/>
                <w:szCs w:val="18"/>
                <w:lang w:val="en-US"/>
              </w:rPr>
              <w:t xml:space="preserve">Y </w:t>
            </w:r>
            <w:r w:rsidRPr="003E5461">
              <w:rPr>
                <w:rFonts w:ascii="Cambria" w:eastAsia="Cambria" w:hAnsi="Cambria" w:cs="Cambria"/>
                <w:color w:val="211F1F"/>
                <w:spacing w:val="2"/>
                <w:sz w:val="18"/>
                <w:szCs w:val="18"/>
                <w:lang w:val="en-US"/>
              </w:rPr>
              <w:t xml:space="preserve"> </w:t>
            </w:r>
            <w:r w:rsidRPr="003E5461">
              <w:rPr>
                <w:rFonts w:ascii="Cambria" w:eastAsia="Cambria" w:hAnsi="Cambria" w:cs="Cambria"/>
                <w:color w:val="211F1F"/>
                <w:spacing w:val="-5"/>
                <w:sz w:val="18"/>
                <w:szCs w:val="18"/>
                <w:lang w:val="en-US"/>
              </w:rPr>
              <w:t>l</w:t>
            </w:r>
            <w:r w:rsidRPr="003E5461">
              <w:rPr>
                <w:rFonts w:ascii="Cambria" w:eastAsia="Cambria" w:hAnsi="Cambria" w:cs="Cambria"/>
                <w:color w:val="211F1F"/>
                <w:spacing w:val="-2"/>
                <w:sz w:val="18"/>
                <w:szCs w:val="18"/>
                <w:lang w:val="en-US"/>
              </w:rPr>
              <w:t>i</w:t>
            </w:r>
            <w:r w:rsidRPr="003E5461">
              <w:rPr>
                <w:rFonts w:ascii="Cambria" w:eastAsia="Cambria" w:hAnsi="Cambria" w:cs="Cambria"/>
                <w:color w:val="211F1F"/>
                <w:spacing w:val="-3"/>
                <w:sz w:val="18"/>
                <w:szCs w:val="18"/>
                <w:lang w:val="en-US"/>
              </w:rPr>
              <w:t>c</w:t>
            </w:r>
            <w:r w:rsidRPr="003E5461">
              <w:rPr>
                <w:rFonts w:ascii="Cambria" w:eastAsia="Cambria" w:hAnsi="Cambria" w:cs="Cambria"/>
                <w:color w:val="211F1F"/>
                <w:spacing w:val="-4"/>
                <w:sz w:val="18"/>
                <w:szCs w:val="18"/>
                <w:lang w:val="en-US"/>
              </w:rPr>
              <w:t>e</w:t>
            </w:r>
            <w:r w:rsidRPr="003E5461">
              <w:rPr>
                <w:rFonts w:ascii="Cambria" w:eastAsia="Cambria" w:hAnsi="Cambria" w:cs="Cambria"/>
                <w:color w:val="211F1F"/>
                <w:sz w:val="18"/>
                <w:szCs w:val="18"/>
                <w:lang w:val="en-US"/>
              </w:rPr>
              <w:t>n</w:t>
            </w:r>
            <w:r w:rsidRPr="003E5461">
              <w:rPr>
                <w:rFonts w:ascii="Cambria" w:eastAsia="Cambria" w:hAnsi="Cambria" w:cs="Cambria"/>
                <w:color w:val="211F1F"/>
                <w:spacing w:val="-6"/>
                <w:sz w:val="18"/>
                <w:szCs w:val="18"/>
                <w:lang w:val="en-US"/>
              </w:rPr>
              <w:t>s</w:t>
            </w:r>
            <w:r w:rsidRPr="003E5461">
              <w:rPr>
                <w:rFonts w:ascii="Cambria" w:eastAsia="Cambria" w:hAnsi="Cambria" w:cs="Cambria"/>
                <w:color w:val="211F1F"/>
                <w:sz w:val="18"/>
                <w:szCs w:val="18"/>
                <w:lang w:val="en-US"/>
              </w:rPr>
              <w:t>e</w:t>
            </w:r>
            <w:proofErr w:type="gramEnd"/>
            <w:r w:rsidRPr="003E5461">
              <w:rPr>
                <w:rFonts w:ascii="Cambria" w:eastAsia="Cambria" w:hAnsi="Cambria" w:cs="Cambria"/>
                <w:color w:val="211F1F"/>
                <w:sz w:val="18"/>
                <w:szCs w:val="18"/>
                <w:lang w:val="en-US"/>
              </w:rPr>
              <w:t xml:space="preserve"> </w:t>
            </w:r>
            <w:r w:rsidRPr="003E5461">
              <w:rPr>
                <w:rFonts w:ascii="Cambria" w:eastAsia="Cambria" w:hAnsi="Cambria" w:cs="Cambria"/>
                <w:color w:val="000000"/>
                <w:spacing w:val="-5"/>
                <w:sz w:val="18"/>
                <w:szCs w:val="18"/>
                <w:lang w:val="en-US"/>
              </w:rPr>
              <w:t>(</w:t>
            </w:r>
            <w:hyperlink r:id="rId11">
              <w:r w:rsidRPr="003E5461">
                <w:rPr>
                  <w:rFonts w:ascii="Cambria" w:eastAsia="Cambria" w:hAnsi="Cambria" w:cs="Cambria"/>
                  <w:color w:val="0000FF"/>
                  <w:spacing w:val="1"/>
                  <w:sz w:val="18"/>
                  <w:szCs w:val="18"/>
                  <w:lang w:val="en-US"/>
                </w:rPr>
                <w:t>h</w:t>
              </w:r>
              <w:r w:rsidRPr="003E5461">
                <w:rPr>
                  <w:rFonts w:ascii="Cambria" w:eastAsia="Cambria" w:hAnsi="Cambria" w:cs="Cambria"/>
                  <w:color w:val="0000FF"/>
                  <w:spacing w:val="-5"/>
                  <w:sz w:val="18"/>
                  <w:szCs w:val="18"/>
                  <w:lang w:val="en-US"/>
                </w:rPr>
                <w:t>t</w:t>
              </w:r>
              <w:r w:rsidRPr="003E5461">
                <w:rPr>
                  <w:rFonts w:ascii="Cambria" w:eastAsia="Cambria" w:hAnsi="Cambria" w:cs="Cambria"/>
                  <w:color w:val="0000FF"/>
                  <w:spacing w:val="-1"/>
                  <w:sz w:val="18"/>
                  <w:szCs w:val="18"/>
                  <w:lang w:val="en-US"/>
                </w:rPr>
                <w:t>t</w:t>
              </w:r>
              <w:r w:rsidRPr="003E5461">
                <w:rPr>
                  <w:rFonts w:ascii="Cambria" w:eastAsia="Cambria" w:hAnsi="Cambria" w:cs="Cambria"/>
                  <w:color w:val="0000FF"/>
                  <w:sz w:val="18"/>
                  <w:szCs w:val="18"/>
                  <w:lang w:val="en-US"/>
                </w:rPr>
                <w:t>p</w:t>
              </w:r>
              <w:r w:rsidRPr="003E5461">
                <w:rPr>
                  <w:rFonts w:ascii="Cambria" w:eastAsia="Cambria" w:hAnsi="Cambria" w:cs="Cambria"/>
                  <w:color w:val="0000FF"/>
                  <w:spacing w:val="-5"/>
                  <w:sz w:val="18"/>
                  <w:szCs w:val="18"/>
                  <w:lang w:val="en-US"/>
                </w:rPr>
                <w:t>s</w:t>
              </w:r>
              <w:r w:rsidRPr="003E5461">
                <w:rPr>
                  <w:rFonts w:ascii="Cambria" w:eastAsia="Cambria" w:hAnsi="Cambria" w:cs="Cambria"/>
                  <w:color w:val="0000FF"/>
                  <w:sz w:val="18"/>
                  <w:szCs w:val="18"/>
                  <w:lang w:val="en-US"/>
                </w:rPr>
                <w:t>:</w:t>
              </w:r>
              <w:r w:rsidRPr="003E5461">
                <w:rPr>
                  <w:rFonts w:ascii="Cambria" w:eastAsia="Cambria" w:hAnsi="Cambria" w:cs="Cambria"/>
                  <w:color w:val="0000FF"/>
                  <w:spacing w:val="-4"/>
                  <w:sz w:val="18"/>
                  <w:szCs w:val="18"/>
                  <w:lang w:val="en-US"/>
                </w:rPr>
                <w:t>/</w:t>
              </w:r>
              <w:r w:rsidRPr="003E5461">
                <w:rPr>
                  <w:rFonts w:ascii="Cambria" w:eastAsia="Cambria" w:hAnsi="Cambria" w:cs="Cambria"/>
                  <w:color w:val="0000FF"/>
                  <w:sz w:val="18"/>
                  <w:szCs w:val="18"/>
                  <w:lang w:val="en-US"/>
                </w:rPr>
                <w:t>/</w:t>
              </w:r>
              <w:r w:rsidRPr="003E5461">
                <w:rPr>
                  <w:rFonts w:ascii="Cambria" w:eastAsia="Cambria" w:hAnsi="Cambria" w:cs="Cambria"/>
                  <w:color w:val="0000FF"/>
                  <w:spacing w:val="-4"/>
                  <w:sz w:val="18"/>
                  <w:szCs w:val="18"/>
                  <w:lang w:val="en-US"/>
                </w:rPr>
                <w:t>c</w:t>
              </w:r>
              <w:r w:rsidRPr="003E5461">
                <w:rPr>
                  <w:rFonts w:ascii="Cambria" w:eastAsia="Cambria" w:hAnsi="Cambria" w:cs="Cambria"/>
                  <w:color w:val="0000FF"/>
                  <w:spacing w:val="-2"/>
                  <w:sz w:val="18"/>
                  <w:szCs w:val="18"/>
                  <w:lang w:val="en-US"/>
                </w:rPr>
                <w:t>r</w:t>
              </w:r>
              <w:r w:rsidRPr="003E5461">
                <w:rPr>
                  <w:rFonts w:ascii="Cambria" w:eastAsia="Cambria" w:hAnsi="Cambria" w:cs="Cambria"/>
                  <w:color w:val="0000FF"/>
                  <w:sz w:val="18"/>
                  <w:szCs w:val="18"/>
                  <w:lang w:val="en-US"/>
                </w:rPr>
                <w:t>e</w:t>
              </w:r>
              <w:r w:rsidRPr="003E5461">
                <w:rPr>
                  <w:rFonts w:ascii="Cambria" w:eastAsia="Cambria" w:hAnsi="Cambria" w:cs="Cambria"/>
                  <w:color w:val="0000FF"/>
                  <w:spacing w:val="-4"/>
                  <w:sz w:val="18"/>
                  <w:szCs w:val="18"/>
                  <w:lang w:val="en-US"/>
                </w:rPr>
                <w:t>a</w:t>
              </w:r>
              <w:r w:rsidRPr="003E5461">
                <w:rPr>
                  <w:rFonts w:ascii="Cambria" w:eastAsia="Cambria" w:hAnsi="Cambria" w:cs="Cambria"/>
                  <w:color w:val="0000FF"/>
                  <w:spacing w:val="-5"/>
                  <w:sz w:val="18"/>
                  <w:szCs w:val="18"/>
                  <w:lang w:val="en-US"/>
                </w:rPr>
                <w:t>t</w:t>
              </w:r>
              <w:r w:rsidRPr="003E5461">
                <w:rPr>
                  <w:rFonts w:ascii="Cambria" w:eastAsia="Cambria" w:hAnsi="Cambria" w:cs="Cambria"/>
                  <w:color w:val="0000FF"/>
                  <w:spacing w:val="2"/>
                  <w:sz w:val="18"/>
                  <w:szCs w:val="18"/>
                  <w:lang w:val="en-US"/>
                </w:rPr>
                <w:t>i</w:t>
              </w:r>
              <w:r w:rsidRPr="003E5461">
                <w:rPr>
                  <w:rFonts w:ascii="Cambria" w:eastAsia="Cambria" w:hAnsi="Cambria" w:cs="Cambria"/>
                  <w:color w:val="0000FF"/>
                  <w:spacing w:val="-3"/>
                  <w:sz w:val="18"/>
                  <w:szCs w:val="18"/>
                  <w:lang w:val="en-US"/>
                </w:rPr>
                <w:t>v</w:t>
              </w:r>
              <w:r w:rsidRPr="003E5461">
                <w:rPr>
                  <w:rFonts w:ascii="Cambria" w:eastAsia="Cambria" w:hAnsi="Cambria" w:cs="Cambria"/>
                  <w:color w:val="0000FF"/>
                  <w:spacing w:val="-4"/>
                  <w:sz w:val="18"/>
                  <w:szCs w:val="18"/>
                  <w:lang w:val="en-US"/>
                </w:rPr>
                <w:t>e</w:t>
              </w:r>
              <w:r w:rsidRPr="003E5461">
                <w:rPr>
                  <w:rFonts w:ascii="Cambria" w:eastAsia="Cambria" w:hAnsi="Cambria" w:cs="Cambria"/>
                  <w:color w:val="0000FF"/>
                  <w:sz w:val="18"/>
                  <w:szCs w:val="18"/>
                  <w:lang w:val="en-US"/>
                </w:rPr>
                <w:t>co</w:t>
              </w:r>
              <w:r w:rsidRPr="003E5461">
                <w:rPr>
                  <w:rFonts w:ascii="Cambria" w:eastAsia="Cambria" w:hAnsi="Cambria" w:cs="Cambria"/>
                  <w:color w:val="0000FF"/>
                  <w:spacing w:val="-1"/>
                  <w:sz w:val="18"/>
                  <w:szCs w:val="18"/>
                  <w:lang w:val="en-US"/>
                </w:rPr>
                <w:t>m</w:t>
              </w:r>
              <w:r w:rsidRPr="003E5461">
                <w:rPr>
                  <w:rFonts w:ascii="Cambria" w:eastAsia="Cambria" w:hAnsi="Cambria" w:cs="Cambria"/>
                  <w:color w:val="0000FF"/>
                  <w:spacing w:val="-6"/>
                  <w:sz w:val="18"/>
                  <w:szCs w:val="18"/>
                  <w:lang w:val="en-US"/>
                </w:rPr>
                <w:t>m</w:t>
              </w:r>
              <w:r w:rsidRPr="003E5461">
                <w:rPr>
                  <w:rFonts w:ascii="Cambria" w:eastAsia="Cambria" w:hAnsi="Cambria" w:cs="Cambria"/>
                  <w:color w:val="0000FF"/>
                  <w:sz w:val="18"/>
                  <w:szCs w:val="18"/>
                  <w:lang w:val="en-US"/>
                </w:rPr>
                <w:t>o</w:t>
              </w:r>
              <w:r w:rsidRPr="003E5461">
                <w:rPr>
                  <w:rFonts w:ascii="Cambria" w:eastAsia="Cambria" w:hAnsi="Cambria" w:cs="Cambria"/>
                  <w:color w:val="0000FF"/>
                  <w:spacing w:val="-4"/>
                  <w:sz w:val="18"/>
                  <w:szCs w:val="18"/>
                  <w:lang w:val="en-US"/>
                </w:rPr>
                <w:t>n</w:t>
              </w:r>
              <w:r w:rsidRPr="003E5461">
                <w:rPr>
                  <w:rFonts w:ascii="Cambria" w:eastAsia="Cambria" w:hAnsi="Cambria" w:cs="Cambria"/>
                  <w:color w:val="0000FF"/>
                  <w:spacing w:val="-1"/>
                  <w:sz w:val="18"/>
                  <w:szCs w:val="18"/>
                  <w:lang w:val="en-US"/>
                </w:rPr>
                <w:t>s.</w:t>
              </w:r>
              <w:r w:rsidRPr="003E5461">
                <w:rPr>
                  <w:rFonts w:ascii="Cambria" w:eastAsia="Cambria" w:hAnsi="Cambria" w:cs="Cambria"/>
                  <w:color w:val="0000FF"/>
                  <w:spacing w:val="-4"/>
                  <w:sz w:val="18"/>
                  <w:szCs w:val="18"/>
                  <w:lang w:val="en-US"/>
                </w:rPr>
                <w:t>o</w:t>
              </w:r>
              <w:r w:rsidRPr="003E5461">
                <w:rPr>
                  <w:rFonts w:ascii="Cambria" w:eastAsia="Cambria" w:hAnsi="Cambria" w:cs="Cambria"/>
                  <w:color w:val="0000FF"/>
                  <w:spacing w:val="-2"/>
                  <w:sz w:val="18"/>
                  <w:szCs w:val="18"/>
                  <w:lang w:val="en-US"/>
                </w:rPr>
                <w:t>r</w:t>
              </w:r>
              <w:r w:rsidRPr="003E5461">
                <w:rPr>
                  <w:rFonts w:ascii="Cambria" w:eastAsia="Cambria" w:hAnsi="Cambria" w:cs="Cambria"/>
                  <w:color w:val="0000FF"/>
                  <w:spacing w:val="-1"/>
                  <w:sz w:val="18"/>
                  <w:szCs w:val="18"/>
                  <w:lang w:val="en-US"/>
                </w:rPr>
                <w:t>g</w:t>
              </w:r>
              <w:r w:rsidRPr="003E5461">
                <w:rPr>
                  <w:rFonts w:ascii="Cambria" w:eastAsia="Cambria" w:hAnsi="Cambria" w:cs="Cambria"/>
                  <w:color w:val="0000FF"/>
                  <w:sz w:val="18"/>
                  <w:szCs w:val="18"/>
                  <w:lang w:val="en-US"/>
                </w:rPr>
                <w:t>/</w:t>
              </w:r>
              <w:r w:rsidRPr="003E5461">
                <w:rPr>
                  <w:rFonts w:ascii="Cambria" w:eastAsia="Cambria" w:hAnsi="Cambria" w:cs="Cambria"/>
                  <w:color w:val="0000FF"/>
                  <w:spacing w:val="-5"/>
                  <w:sz w:val="18"/>
                  <w:szCs w:val="18"/>
                  <w:lang w:val="en-US"/>
                </w:rPr>
                <w:t>l</w:t>
              </w:r>
              <w:r w:rsidRPr="003E5461">
                <w:rPr>
                  <w:rFonts w:ascii="Cambria" w:eastAsia="Cambria" w:hAnsi="Cambria" w:cs="Cambria"/>
                  <w:color w:val="0000FF"/>
                  <w:spacing w:val="-2"/>
                  <w:sz w:val="18"/>
                  <w:szCs w:val="18"/>
                  <w:lang w:val="en-US"/>
                </w:rPr>
                <w:t>i</w:t>
              </w:r>
              <w:r w:rsidRPr="003E5461">
                <w:rPr>
                  <w:rFonts w:ascii="Cambria" w:eastAsia="Cambria" w:hAnsi="Cambria" w:cs="Cambria"/>
                  <w:color w:val="0000FF"/>
                  <w:sz w:val="18"/>
                  <w:szCs w:val="18"/>
                  <w:lang w:val="en-US"/>
                </w:rPr>
                <w:t>c</w:t>
              </w:r>
              <w:r w:rsidRPr="003E5461">
                <w:rPr>
                  <w:rFonts w:ascii="Cambria" w:eastAsia="Cambria" w:hAnsi="Cambria" w:cs="Cambria"/>
                  <w:color w:val="0000FF"/>
                  <w:spacing w:val="-4"/>
                  <w:sz w:val="18"/>
                  <w:szCs w:val="18"/>
                  <w:lang w:val="en-US"/>
                </w:rPr>
                <w:t>e</w:t>
              </w:r>
              <w:r w:rsidRPr="003E5461">
                <w:rPr>
                  <w:rFonts w:ascii="Cambria" w:eastAsia="Cambria" w:hAnsi="Cambria" w:cs="Cambria"/>
                  <w:color w:val="0000FF"/>
                  <w:sz w:val="18"/>
                  <w:szCs w:val="18"/>
                  <w:lang w:val="en-US"/>
                </w:rPr>
                <w:t>n</w:t>
              </w:r>
              <w:r w:rsidRPr="003E5461">
                <w:rPr>
                  <w:rFonts w:ascii="Cambria" w:eastAsia="Cambria" w:hAnsi="Cambria" w:cs="Cambria"/>
                  <w:color w:val="0000FF"/>
                  <w:spacing w:val="-6"/>
                  <w:sz w:val="18"/>
                  <w:szCs w:val="18"/>
                  <w:lang w:val="en-US"/>
                </w:rPr>
                <w:t>s</w:t>
              </w:r>
              <w:r w:rsidRPr="003E5461">
                <w:rPr>
                  <w:rFonts w:ascii="Cambria" w:eastAsia="Cambria" w:hAnsi="Cambria" w:cs="Cambria"/>
                  <w:color w:val="0000FF"/>
                  <w:sz w:val="18"/>
                  <w:szCs w:val="18"/>
                  <w:lang w:val="en-US"/>
                </w:rPr>
                <w:t>e</w:t>
              </w:r>
              <w:r w:rsidRPr="003E5461">
                <w:rPr>
                  <w:rFonts w:ascii="Cambria" w:eastAsia="Cambria" w:hAnsi="Cambria" w:cs="Cambria"/>
                  <w:color w:val="0000FF"/>
                  <w:spacing w:val="-1"/>
                  <w:sz w:val="18"/>
                  <w:szCs w:val="18"/>
                  <w:lang w:val="en-US"/>
                </w:rPr>
                <w:t>s</w:t>
              </w:r>
              <w:r w:rsidRPr="003E5461">
                <w:rPr>
                  <w:rFonts w:ascii="Cambria" w:eastAsia="Cambria" w:hAnsi="Cambria" w:cs="Cambria"/>
                  <w:color w:val="0000FF"/>
                  <w:spacing w:val="-4"/>
                  <w:sz w:val="18"/>
                  <w:szCs w:val="18"/>
                  <w:lang w:val="en-US"/>
                </w:rPr>
                <w:t>/</w:t>
              </w:r>
              <w:r w:rsidRPr="003E5461">
                <w:rPr>
                  <w:rFonts w:ascii="Cambria" w:eastAsia="Cambria" w:hAnsi="Cambria" w:cs="Cambria"/>
                  <w:color w:val="0000FF"/>
                  <w:spacing w:val="-3"/>
                  <w:sz w:val="18"/>
                  <w:szCs w:val="18"/>
                  <w:lang w:val="en-US"/>
                </w:rPr>
                <w:t>b</w:t>
              </w:r>
              <w:r w:rsidRPr="003E5461">
                <w:rPr>
                  <w:rFonts w:ascii="Cambria" w:eastAsia="Cambria" w:hAnsi="Cambria" w:cs="Cambria"/>
                  <w:color w:val="0000FF"/>
                  <w:sz w:val="18"/>
                  <w:szCs w:val="18"/>
                  <w:lang w:val="en-US"/>
                </w:rPr>
                <w:t>y</w:t>
              </w:r>
            </w:hyperlink>
          </w:p>
          <w:p w14:paraId="20040CAA" w14:textId="77777777" w:rsidR="003E5461" w:rsidRPr="003E5461" w:rsidRDefault="003E5461" w:rsidP="003E5461">
            <w:pPr>
              <w:spacing w:line="200" w:lineRule="exact"/>
              <w:ind w:left="8"/>
              <w:rPr>
                <w:rFonts w:ascii="Cambria" w:eastAsia="Cambria" w:hAnsi="Cambria" w:cs="Cambria"/>
                <w:sz w:val="18"/>
                <w:szCs w:val="18"/>
                <w:lang w:val="en-US"/>
              </w:rPr>
            </w:pPr>
            <w:hyperlink r:id="rId12">
              <w:r w:rsidRPr="003E5461">
                <w:rPr>
                  <w:rFonts w:ascii="Cambria" w:eastAsia="Cambria" w:hAnsi="Cambria" w:cs="Cambria"/>
                  <w:color w:val="0000FF"/>
                  <w:spacing w:val="-4"/>
                  <w:sz w:val="18"/>
                  <w:szCs w:val="18"/>
                  <w:lang w:val="en-US"/>
                </w:rPr>
                <w:t>/</w:t>
              </w:r>
              <w:r w:rsidRPr="003E5461">
                <w:rPr>
                  <w:rFonts w:ascii="Cambria" w:eastAsia="Cambria" w:hAnsi="Cambria" w:cs="Cambria"/>
                  <w:color w:val="0000FF"/>
                  <w:sz w:val="18"/>
                  <w:szCs w:val="18"/>
                  <w:lang w:val="en-US"/>
                </w:rPr>
                <w:t>4</w:t>
              </w:r>
              <w:r w:rsidRPr="003E5461">
                <w:rPr>
                  <w:rFonts w:ascii="Cambria" w:eastAsia="Cambria" w:hAnsi="Cambria" w:cs="Cambria"/>
                  <w:color w:val="0000FF"/>
                  <w:spacing w:val="-5"/>
                  <w:sz w:val="18"/>
                  <w:szCs w:val="18"/>
                  <w:lang w:val="en-US"/>
                </w:rPr>
                <w:t>.</w:t>
              </w:r>
              <w:r w:rsidRPr="003E5461">
                <w:rPr>
                  <w:rFonts w:ascii="Cambria" w:eastAsia="Cambria" w:hAnsi="Cambria" w:cs="Cambria"/>
                  <w:color w:val="0000FF"/>
                  <w:sz w:val="18"/>
                  <w:szCs w:val="18"/>
                  <w:lang w:val="en-US"/>
                </w:rPr>
                <w:t>0</w:t>
              </w:r>
              <w:r w:rsidRPr="003E5461">
                <w:rPr>
                  <w:rFonts w:ascii="Cambria" w:eastAsia="Cambria" w:hAnsi="Cambria" w:cs="Cambria"/>
                  <w:color w:val="000000"/>
                  <w:sz w:val="18"/>
                  <w:szCs w:val="18"/>
                  <w:lang w:val="en-US"/>
                </w:rPr>
                <w:t>)</w:t>
              </w:r>
            </w:hyperlink>
          </w:p>
        </w:tc>
        <w:tc>
          <w:tcPr>
            <w:tcW w:w="6810" w:type="dxa"/>
            <w:shd w:val="clear" w:color="auto" w:fill="F8BD8F"/>
          </w:tcPr>
          <w:p w14:paraId="56669B37" w14:textId="77777777" w:rsidR="003E5461" w:rsidRPr="003E5461" w:rsidRDefault="003E5461" w:rsidP="003E5461">
            <w:pPr>
              <w:spacing w:line="360" w:lineRule="exact"/>
              <w:ind w:left="108" w:right="5243"/>
              <w:jc w:val="both"/>
              <w:rPr>
                <w:rFonts w:ascii="Cambria" w:eastAsia="Cambria" w:hAnsi="Cambria" w:cs="Cambria"/>
                <w:sz w:val="32"/>
                <w:szCs w:val="32"/>
                <w:lang w:val="en-US"/>
              </w:rPr>
            </w:pPr>
            <w:r w:rsidRPr="003E5461">
              <w:rPr>
                <w:rFonts w:ascii="Cambria" w:eastAsia="Cambria" w:hAnsi="Cambria" w:cs="Cambria"/>
                <w:b/>
                <w:spacing w:val="-5"/>
                <w:sz w:val="32"/>
                <w:szCs w:val="32"/>
                <w:lang w:val="en-US"/>
              </w:rPr>
              <w:t>A</w:t>
            </w:r>
            <w:r w:rsidRPr="003E5461">
              <w:rPr>
                <w:rFonts w:ascii="Cambria" w:eastAsia="Cambria" w:hAnsi="Cambria" w:cs="Cambria"/>
                <w:b/>
                <w:sz w:val="32"/>
                <w:szCs w:val="32"/>
                <w:lang w:val="en-US"/>
              </w:rPr>
              <w:t>B</w:t>
            </w:r>
            <w:r w:rsidRPr="003E5461">
              <w:rPr>
                <w:rFonts w:ascii="Cambria" w:eastAsia="Cambria" w:hAnsi="Cambria" w:cs="Cambria"/>
                <w:b/>
                <w:spacing w:val="-5"/>
                <w:sz w:val="32"/>
                <w:szCs w:val="32"/>
                <w:lang w:val="en-US"/>
              </w:rPr>
              <w:t>S</w:t>
            </w:r>
            <w:r w:rsidRPr="003E5461">
              <w:rPr>
                <w:rFonts w:ascii="Cambria" w:eastAsia="Cambria" w:hAnsi="Cambria" w:cs="Cambria"/>
                <w:b/>
                <w:sz w:val="32"/>
                <w:szCs w:val="32"/>
                <w:lang w:val="en-US"/>
              </w:rPr>
              <w:t>TR</w:t>
            </w:r>
            <w:r w:rsidRPr="003E5461">
              <w:rPr>
                <w:rFonts w:ascii="Cambria" w:eastAsia="Cambria" w:hAnsi="Cambria" w:cs="Cambria"/>
                <w:b/>
                <w:spacing w:val="-5"/>
                <w:sz w:val="32"/>
                <w:szCs w:val="32"/>
                <w:lang w:val="en-US"/>
              </w:rPr>
              <w:t>A</w:t>
            </w:r>
            <w:r w:rsidRPr="003E5461">
              <w:rPr>
                <w:rFonts w:ascii="Cambria" w:eastAsia="Cambria" w:hAnsi="Cambria" w:cs="Cambria"/>
                <w:b/>
                <w:sz w:val="32"/>
                <w:szCs w:val="32"/>
                <w:lang w:val="en-US"/>
              </w:rPr>
              <w:t>K</w:t>
            </w:r>
          </w:p>
          <w:p w14:paraId="395D756E" w14:textId="77777777" w:rsidR="003E5461" w:rsidRPr="003E5461" w:rsidRDefault="003E5461" w:rsidP="003E5461">
            <w:pPr>
              <w:spacing w:before="3"/>
              <w:ind w:left="108" w:right="73"/>
              <w:jc w:val="both"/>
              <w:rPr>
                <w:rFonts w:ascii="Cambria" w:eastAsia="Cambria" w:hAnsi="Cambria" w:cs="Cambria"/>
                <w:spacing w:val="-2"/>
                <w:sz w:val="20"/>
                <w:szCs w:val="20"/>
                <w:lang w:val="en-US"/>
              </w:rPr>
            </w:pPr>
            <w:proofErr w:type="spellStart"/>
            <w:r w:rsidRPr="003E5461">
              <w:rPr>
                <w:rFonts w:ascii="Cambria" w:eastAsia="Cambria" w:hAnsi="Cambria" w:cs="Cambria"/>
                <w:spacing w:val="-2"/>
                <w:sz w:val="20"/>
                <w:szCs w:val="20"/>
                <w:lang w:val="en-US"/>
              </w:rPr>
              <w:t>Penelitian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bertujuan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untuk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mengeksplorasi</w:t>
            </w:r>
            <w:proofErr w:type="spellEnd"/>
            <w:r w:rsidRPr="003E5461">
              <w:rPr>
                <w:rFonts w:ascii="Cambria" w:eastAsia="Cambria" w:hAnsi="Cambria" w:cs="Cambria"/>
                <w:spacing w:val="-2"/>
                <w:sz w:val="20"/>
                <w:szCs w:val="20"/>
                <w:lang w:val="en-US"/>
              </w:rPr>
              <w:t xml:space="preserve"> strategi </w:t>
            </w:r>
            <w:proofErr w:type="spellStart"/>
            <w:r w:rsidRPr="003E5461">
              <w:rPr>
                <w:rFonts w:ascii="Cambria" w:eastAsia="Cambria" w:hAnsi="Cambria" w:cs="Cambria"/>
                <w:spacing w:val="-2"/>
                <w:sz w:val="20"/>
                <w:szCs w:val="20"/>
                <w:lang w:val="en-US"/>
              </w:rPr>
              <w:t>adaptasi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 xml:space="preserve"> Universitas </w:t>
            </w:r>
            <w:proofErr w:type="spellStart"/>
            <w:r w:rsidRPr="003E5461">
              <w:rPr>
                <w:rFonts w:ascii="Cambria" w:eastAsia="Cambria" w:hAnsi="Cambria" w:cs="Cambria"/>
                <w:spacing w:val="-2"/>
                <w:sz w:val="20"/>
                <w:szCs w:val="20"/>
                <w:lang w:val="en-US"/>
              </w:rPr>
              <w:t>Madako</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Tolitoli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dalam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mencapai</w:t>
            </w:r>
            <w:proofErr w:type="spellEnd"/>
            <w:r w:rsidRPr="003E5461">
              <w:rPr>
                <w:rFonts w:ascii="Cambria" w:eastAsia="Cambria" w:hAnsi="Cambria" w:cs="Cambria"/>
                <w:spacing w:val="-2"/>
                <w:sz w:val="20"/>
                <w:szCs w:val="20"/>
                <w:lang w:val="en-US"/>
              </w:rPr>
              <w:t xml:space="preserve"> work-life balance (WLB) di </w:t>
            </w:r>
            <w:proofErr w:type="spellStart"/>
            <w:r w:rsidRPr="003E5461">
              <w:rPr>
                <w:rFonts w:ascii="Cambria" w:eastAsia="Cambria" w:hAnsi="Cambria" w:cs="Cambria"/>
                <w:spacing w:val="-2"/>
                <w:sz w:val="20"/>
                <w:szCs w:val="20"/>
                <w:lang w:val="en-US"/>
              </w:rPr>
              <w:t>tengah</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tuntutan</w:t>
            </w:r>
            <w:proofErr w:type="spellEnd"/>
            <w:r w:rsidRPr="003E5461">
              <w:rPr>
                <w:rFonts w:ascii="Cambria" w:eastAsia="Cambria" w:hAnsi="Cambria" w:cs="Cambria"/>
                <w:spacing w:val="-2"/>
                <w:sz w:val="20"/>
                <w:szCs w:val="20"/>
                <w:lang w:val="en-US"/>
              </w:rPr>
              <w:t xml:space="preserve"> Tri Dharma </w:t>
            </w:r>
            <w:proofErr w:type="spellStart"/>
            <w:r w:rsidRPr="003E5461">
              <w:rPr>
                <w:rFonts w:ascii="Cambria" w:eastAsia="Cambria" w:hAnsi="Cambria" w:cs="Cambria"/>
                <w:spacing w:val="-2"/>
                <w:sz w:val="20"/>
                <w:szCs w:val="20"/>
                <w:lang w:val="en-US"/>
              </w:rPr>
              <w:t>Perguruan</w:t>
            </w:r>
            <w:proofErr w:type="spellEnd"/>
            <w:r w:rsidRPr="003E5461">
              <w:rPr>
                <w:rFonts w:ascii="Cambria" w:eastAsia="Cambria" w:hAnsi="Cambria" w:cs="Cambria"/>
                <w:spacing w:val="-2"/>
                <w:sz w:val="20"/>
                <w:szCs w:val="20"/>
                <w:lang w:val="en-US"/>
              </w:rPr>
              <w:t xml:space="preserve"> Tinggi yang </w:t>
            </w:r>
            <w:proofErr w:type="spellStart"/>
            <w:r w:rsidRPr="003E5461">
              <w:rPr>
                <w:rFonts w:ascii="Cambria" w:eastAsia="Cambria" w:hAnsi="Cambria" w:cs="Cambria"/>
                <w:spacing w:val="-2"/>
                <w:sz w:val="20"/>
                <w:szCs w:val="20"/>
                <w:lang w:val="en-US"/>
              </w:rPr>
              <w:t>multifaset</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Menggunakan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pendekatan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kualitatif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dengan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wawancara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mendalam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sebagai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metode</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pengumpulan</w:t>
            </w:r>
            <w:proofErr w:type="spellEnd"/>
            <w:r w:rsidRPr="003E5461">
              <w:rPr>
                <w:rFonts w:ascii="Cambria" w:eastAsia="Cambria" w:hAnsi="Cambria" w:cs="Cambria"/>
                <w:spacing w:val="-2"/>
                <w:sz w:val="20"/>
                <w:szCs w:val="20"/>
                <w:lang w:val="en-US"/>
              </w:rPr>
              <w:t xml:space="preserve"> data </w:t>
            </w:r>
            <w:proofErr w:type="spellStart"/>
            <w:r w:rsidRPr="003E5461">
              <w:rPr>
                <w:rFonts w:ascii="Cambria" w:eastAsia="Cambria" w:hAnsi="Cambria" w:cs="Cambria"/>
                <w:spacing w:val="-2"/>
                <w:sz w:val="20"/>
                <w:szCs w:val="20"/>
                <w:lang w:val="en-US"/>
              </w:rPr>
              <w:t>utama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dari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lintas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fakultas</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jenjang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karier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serta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didukung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analisis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dokumen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Penelitian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menemukan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bahwa</w:t>
            </w:r>
            <w:proofErr w:type="spellEnd"/>
            <w:r w:rsidRPr="003E5461">
              <w:rPr>
                <w:rFonts w:ascii="Cambria" w:eastAsia="Cambria" w:hAnsi="Cambria" w:cs="Cambria"/>
                <w:spacing w:val="-2"/>
                <w:sz w:val="20"/>
                <w:szCs w:val="20"/>
                <w:lang w:val="en-US"/>
              </w:rPr>
              <w:t xml:space="preserve"> WLB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 xml:space="preserve"> sangat </w:t>
            </w:r>
            <w:proofErr w:type="spellStart"/>
            <w:r w:rsidRPr="003E5461">
              <w:rPr>
                <w:rFonts w:ascii="Cambria" w:eastAsia="Cambria" w:hAnsi="Cambria" w:cs="Cambria"/>
                <w:spacing w:val="-2"/>
                <w:sz w:val="20"/>
                <w:szCs w:val="20"/>
                <w:lang w:val="en-US"/>
              </w:rPr>
              <w:t>bergantung</w:t>
            </w:r>
            <w:proofErr w:type="spellEnd"/>
            <w:r w:rsidRPr="003E5461">
              <w:rPr>
                <w:rFonts w:ascii="Cambria" w:eastAsia="Cambria" w:hAnsi="Cambria" w:cs="Cambria"/>
                <w:spacing w:val="-2"/>
                <w:sz w:val="20"/>
                <w:szCs w:val="20"/>
                <w:lang w:val="en-US"/>
              </w:rPr>
              <w:t xml:space="preserve"> pada </w:t>
            </w:r>
            <w:proofErr w:type="spellStart"/>
            <w:r w:rsidRPr="003E5461">
              <w:rPr>
                <w:rFonts w:ascii="Cambria" w:eastAsia="Cambria" w:hAnsi="Cambria" w:cs="Cambria"/>
                <w:spacing w:val="-2"/>
                <w:sz w:val="20"/>
                <w:szCs w:val="20"/>
                <w:lang w:val="en-US"/>
              </w:rPr>
              <w:t>agensi</w:t>
            </w:r>
            <w:proofErr w:type="spellEnd"/>
            <w:r w:rsidRPr="003E5461">
              <w:rPr>
                <w:rFonts w:ascii="Cambria" w:eastAsia="Cambria" w:hAnsi="Cambria" w:cs="Cambria"/>
                <w:spacing w:val="-2"/>
                <w:sz w:val="20"/>
                <w:szCs w:val="20"/>
                <w:lang w:val="en-US"/>
              </w:rPr>
              <w:t xml:space="preserve"> dan strategi </w:t>
            </w:r>
            <w:proofErr w:type="spellStart"/>
            <w:r w:rsidRPr="003E5461">
              <w:rPr>
                <w:rFonts w:ascii="Cambria" w:eastAsia="Cambria" w:hAnsi="Cambria" w:cs="Cambria"/>
                <w:spacing w:val="-2"/>
                <w:sz w:val="20"/>
                <w:szCs w:val="20"/>
                <w:lang w:val="en-US"/>
              </w:rPr>
              <w:t>proaktif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individu</w:t>
            </w:r>
            <w:proofErr w:type="spellEnd"/>
            <w:r w:rsidRPr="003E5461">
              <w:rPr>
                <w:rFonts w:ascii="Cambria" w:eastAsia="Cambria" w:hAnsi="Cambria" w:cs="Cambria"/>
                <w:spacing w:val="-2"/>
                <w:sz w:val="20"/>
                <w:szCs w:val="20"/>
                <w:lang w:val="en-US"/>
              </w:rPr>
              <w:t xml:space="preserve">. Tiga </w:t>
            </w:r>
            <w:proofErr w:type="spellStart"/>
            <w:r w:rsidRPr="003E5461">
              <w:rPr>
                <w:rFonts w:ascii="Cambria" w:eastAsia="Cambria" w:hAnsi="Cambria" w:cs="Cambria"/>
                <w:spacing w:val="-2"/>
                <w:sz w:val="20"/>
                <w:szCs w:val="20"/>
                <w:lang w:val="en-US"/>
              </w:rPr>
              <w:t>tema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utama</w:t>
            </w:r>
            <w:proofErr w:type="spellEnd"/>
            <w:r w:rsidRPr="003E5461">
              <w:rPr>
                <w:rFonts w:ascii="Cambria" w:eastAsia="Cambria" w:hAnsi="Cambria" w:cs="Cambria"/>
                <w:spacing w:val="-2"/>
                <w:sz w:val="20"/>
                <w:szCs w:val="20"/>
                <w:lang w:val="en-US"/>
              </w:rPr>
              <w:t xml:space="preserve"> strategi </w:t>
            </w:r>
            <w:proofErr w:type="spellStart"/>
            <w:r w:rsidRPr="003E5461">
              <w:rPr>
                <w:rFonts w:ascii="Cambria" w:eastAsia="Cambria" w:hAnsi="Cambria" w:cs="Cambria"/>
                <w:spacing w:val="-2"/>
                <w:sz w:val="20"/>
                <w:szCs w:val="20"/>
                <w:lang w:val="en-US"/>
              </w:rPr>
              <w:t>adaptasi</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teridentifikasi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dari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penelitian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meliputi</w:t>
            </w:r>
            <w:proofErr w:type="spellEnd"/>
            <w:r w:rsidRPr="003E5461">
              <w:rPr>
                <w:rFonts w:ascii="Cambria" w:eastAsia="Cambria" w:hAnsi="Cambria" w:cs="Cambria"/>
                <w:spacing w:val="-2"/>
                <w:sz w:val="20"/>
                <w:szCs w:val="20"/>
                <w:lang w:val="en-US"/>
              </w:rPr>
              <w:t xml:space="preserve">: (1) </w:t>
            </w:r>
            <w:proofErr w:type="spellStart"/>
            <w:r w:rsidRPr="003E5461">
              <w:rPr>
                <w:rFonts w:ascii="Cambria" w:eastAsia="Cambria" w:hAnsi="Cambria" w:cs="Cambria"/>
                <w:spacing w:val="-2"/>
                <w:sz w:val="20"/>
                <w:szCs w:val="20"/>
                <w:lang w:val="en-US"/>
              </w:rPr>
              <w:t>Manajemen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waktu</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prioritas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adaptif</w:t>
            </w:r>
            <w:proofErr w:type="spellEnd"/>
            <w:r w:rsidRPr="003E5461">
              <w:rPr>
                <w:rFonts w:ascii="Cambria" w:eastAsia="Cambria" w:hAnsi="Cambria" w:cs="Cambria"/>
                <w:spacing w:val="-2"/>
                <w:sz w:val="20"/>
                <w:szCs w:val="20"/>
                <w:lang w:val="en-US"/>
              </w:rPr>
              <w:t xml:space="preserve">, di mana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secara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fleksibel</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mengatur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jadwal</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harian</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mingguan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mereka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termasuk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alokasi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blok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waktu</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khusus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untuk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riset</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keluarga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serta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menerapkan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batasan</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tegas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antara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ranah</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kerja</w:t>
            </w:r>
            <w:proofErr w:type="spellEnd"/>
            <w:r w:rsidRPr="003E5461">
              <w:rPr>
                <w:rFonts w:ascii="Cambria" w:eastAsia="Cambria" w:hAnsi="Cambria" w:cs="Cambria"/>
                <w:spacing w:val="-2"/>
                <w:sz w:val="20"/>
                <w:szCs w:val="20"/>
                <w:lang w:val="en-US"/>
              </w:rPr>
              <w:t xml:space="preserve"> dan personal. (2) </w:t>
            </w:r>
            <w:proofErr w:type="spellStart"/>
            <w:r w:rsidRPr="003E5461">
              <w:rPr>
                <w:rFonts w:ascii="Cambria" w:eastAsia="Cambria" w:hAnsi="Cambria" w:cs="Cambria"/>
                <w:spacing w:val="-2"/>
                <w:sz w:val="20"/>
                <w:szCs w:val="20"/>
                <w:lang w:val="en-US"/>
              </w:rPr>
              <w:t>Pencarian</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pemanfaatan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dukungan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sosial</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baik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dari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rekan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kerja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melalui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sistem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dukungan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sejawat</w:t>
            </w:r>
            <w:proofErr w:type="spellEnd"/>
            <w:r w:rsidRPr="003E5461">
              <w:rPr>
                <w:rFonts w:ascii="Cambria" w:eastAsia="Cambria" w:hAnsi="Cambria" w:cs="Cambria"/>
                <w:spacing w:val="-2"/>
                <w:sz w:val="20"/>
                <w:szCs w:val="20"/>
                <w:lang w:val="en-US"/>
              </w:rPr>
              <w:t xml:space="preserve"> informal </w:t>
            </w:r>
            <w:proofErr w:type="spellStart"/>
            <w:r w:rsidRPr="003E5461">
              <w:rPr>
                <w:rFonts w:ascii="Cambria" w:eastAsia="Cambria" w:hAnsi="Cambria" w:cs="Cambria"/>
                <w:spacing w:val="-2"/>
                <w:sz w:val="20"/>
                <w:szCs w:val="20"/>
                <w:lang w:val="en-US"/>
              </w:rPr>
              <w:t>maupun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dari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keluarga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terutama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pasangan</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terbukti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krusial</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dalam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menyeimbangkan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tuntutan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profesional</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domestik</w:t>
            </w:r>
            <w:proofErr w:type="spellEnd"/>
            <w:r w:rsidRPr="003E5461">
              <w:rPr>
                <w:rFonts w:ascii="Cambria" w:eastAsia="Cambria" w:hAnsi="Cambria" w:cs="Cambria"/>
                <w:spacing w:val="-2"/>
                <w:sz w:val="20"/>
                <w:szCs w:val="20"/>
                <w:lang w:val="en-US"/>
              </w:rPr>
              <w:t xml:space="preserve">. (3) </w:t>
            </w:r>
            <w:proofErr w:type="spellStart"/>
            <w:r w:rsidRPr="003E5461">
              <w:rPr>
                <w:rFonts w:ascii="Cambria" w:eastAsia="Cambria" w:hAnsi="Cambria" w:cs="Cambria"/>
                <w:spacing w:val="-2"/>
                <w:sz w:val="20"/>
                <w:szCs w:val="20"/>
                <w:lang w:val="en-US"/>
              </w:rPr>
              <w:t>Pengembangan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resiliensi</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penetapan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batasan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pribadi</w:t>
            </w:r>
            <w:proofErr w:type="spellEnd"/>
            <w:r w:rsidRPr="003E5461">
              <w:rPr>
                <w:rFonts w:ascii="Cambria" w:eastAsia="Cambria" w:hAnsi="Cambria" w:cs="Cambria"/>
                <w:spacing w:val="-2"/>
                <w:sz w:val="20"/>
                <w:szCs w:val="20"/>
                <w:lang w:val="en-US"/>
              </w:rPr>
              <w:t xml:space="preserve">, di mana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belajar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untuk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mengelola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tekanan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kerja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secara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efektif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berani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mengatakan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tidak</w:t>
            </w:r>
            <w:proofErr w:type="spellEnd"/>
            <w:r w:rsidRPr="003E5461">
              <w:rPr>
                <w:rFonts w:ascii="Cambria" w:eastAsia="Cambria" w:hAnsi="Cambria" w:cs="Cambria"/>
                <w:spacing w:val="-2"/>
                <w:sz w:val="20"/>
                <w:szCs w:val="20"/>
                <w:lang w:val="en-US"/>
              </w:rPr>
              <w:t xml:space="preserve">" pada </w:t>
            </w:r>
            <w:proofErr w:type="spellStart"/>
            <w:r w:rsidRPr="003E5461">
              <w:rPr>
                <w:rFonts w:ascii="Cambria" w:eastAsia="Cambria" w:hAnsi="Cambria" w:cs="Cambria"/>
                <w:spacing w:val="-2"/>
                <w:sz w:val="20"/>
                <w:szCs w:val="20"/>
                <w:lang w:val="en-US"/>
              </w:rPr>
              <w:t>beban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berlebih</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memahami</w:t>
            </w:r>
            <w:proofErr w:type="spellEnd"/>
            <w:r w:rsidRPr="003E5461">
              <w:rPr>
                <w:rFonts w:ascii="Cambria" w:eastAsia="Cambria" w:hAnsi="Cambria" w:cs="Cambria"/>
                <w:spacing w:val="-2"/>
                <w:sz w:val="20"/>
                <w:szCs w:val="20"/>
                <w:lang w:val="en-US"/>
              </w:rPr>
              <w:t xml:space="preserve"> WLB </w:t>
            </w:r>
            <w:proofErr w:type="spellStart"/>
            <w:r w:rsidRPr="003E5461">
              <w:rPr>
                <w:rFonts w:ascii="Cambria" w:eastAsia="Cambria" w:hAnsi="Cambria" w:cs="Cambria"/>
                <w:spacing w:val="-2"/>
                <w:sz w:val="20"/>
                <w:szCs w:val="20"/>
                <w:lang w:val="en-US"/>
              </w:rPr>
              <w:t>sebagai</w:t>
            </w:r>
            <w:proofErr w:type="spellEnd"/>
            <w:r w:rsidRPr="003E5461">
              <w:rPr>
                <w:rFonts w:ascii="Cambria" w:eastAsia="Cambria" w:hAnsi="Cambria" w:cs="Cambria"/>
                <w:spacing w:val="-2"/>
                <w:sz w:val="20"/>
                <w:szCs w:val="20"/>
                <w:lang w:val="en-US"/>
              </w:rPr>
              <w:t xml:space="preserve"> proses </w:t>
            </w:r>
            <w:proofErr w:type="spellStart"/>
            <w:r w:rsidRPr="003E5461">
              <w:rPr>
                <w:rFonts w:ascii="Cambria" w:eastAsia="Cambria" w:hAnsi="Cambria" w:cs="Cambria"/>
                <w:spacing w:val="-2"/>
                <w:sz w:val="20"/>
                <w:szCs w:val="20"/>
                <w:lang w:val="en-US"/>
              </w:rPr>
              <w:t>berkelanjutan</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membutuhkan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penyesuaian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pola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pikir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Meskipun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kebijakan</w:t>
            </w:r>
            <w:proofErr w:type="spellEnd"/>
            <w:r w:rsidRPr="003E5461">
              <w:rPr>
                <w:rFonts w:ascii="Cambria" w:eastAsia="Cambria" w:hAnsi="Cambria" w:cs="Cambria"/>
                <w:spacing w:val="-2"/>
                <w:sz w:val="20"/>
                <w:szCs w:val="20"/>
                <w:lang w:val="en-US"/>
              </w:rPr>
              <w:t xml:space="preserve"> WLB formal </w:t>
            </w:r>
            <w:proofErr w:type="spellStart"/>
            <w:r w:rsidRPr="003E5461">
              <w:rPr>
                <w:rFonts w:ascii="Cambria" w:eastAsia="Cambria" w:hAnsi="Cambria" w:cs="Cambria"/>
                <w:spacing w:val="-2"/>
                <w:sz w:val="20"/>
                <w:szCs w:val="20"/>
                <w:lang w:val="en-US"/>
              </w:rPr>
              <w:t>mungkin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belum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komprehensif</w:t>
            </w:r>
            <w:proofErr w:type="spellEnd"/>
            <w:r w:rsidRPr="003E5461">
              <w:rPr>
                <w:rFonts w:ascii="Cambria" w:eastAsia="Cambria" w:hAnsi="Cambria" w:cs="Cambria"/>
                <w:spacing w:val="-2"/>
                <w:sz w:val="20"/>
                <w:szCs w:val="20"/>
                <w:lang w:val="en-US"/>
              </w:rPr>
              <w:t xml:space="preserve"> di Universitas </w:t>
            </w:r>
            <w:proofErr w:type="spellStart"/>
            <w:r w:rsidRPr="003E5461">
              <w:rPr>
                <w:rFonts w:ascii="Cambria" w:eastAsia="Cambria" w:hAnsi="Cambria" w:cs="Cambria"/>
                <w:spacing w:val="-2"/>
                <w:sz w:val="20"/>
                <w:szCs w:val="20"/>
                <w:lang w:val="en-US"/>
              </w:rPr>
              <w:t>Madako</w:t>
            </w:r>
            <w:proofErr w:type="spellEnd"/>
            <w:r w:rsidRPr="003E5461">
              <w:rPr>
                <w:rFonts w:ascii="Cambria" w:eastAsia="Cambria" w:hAnsi="Cambria" w:cs="Cambria"/>
                <w:spacing w:val="-2"/>
                <w:sz w:val="20"/>
                <w:szCs w:val="20"/>
                <w:lang w:val="en-US"/>
              </w:rPr>
              <w:t xml:space="preserve"> Tolitoli, </w:t>
            </w:r>
            <w:proofErr w:type="spellStart"/>
            <w:r w:rsidRPr="003E5461">
              <w:rPr>
                <w:rFonts w:ascii="Cambria" w:eastAsia="Cambria" w:hAnsi="Cambria" w:cs="Cambria"/>
                <w:spacing w:val="-2"/>
                <w:sz w:val="20"/>
                <w:szCs w:val="20"/>
                <w:lang w:val="en-US"/>
              </w:rPr>
              <w:t>penelitian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menyoroti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bahwa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fleksibilitas</w:t>
            </w:r>
            <w:proofErr w:type="spellEnd"/>
            <w:r w:rsidRPr="003E5461">
              <w:rPr>
                <w:rFonts w:ascii="Cambria" w:eastAsia="Cambria" w:hAnsi="Cambria" w:cs="Cambria"/>
                <w:spacing w:val="-2"/>
                <w:sz w:val="20"/>
                <w:szCs w:val="20"/>
                <w:lang w:val="en-US"/>
              </w:rPr>
              <w:t xml:space="preserve"> informal dan </w:t>
            </w:r>
            <w:proofErr w:type="spellStart"/>
            <w:r w:rsidRPr="003E5461">
              <w:rPr>
                <w:rFonts w:ascii="Cambria" w:eastAsia="Cambria" w:hAnsi="Cambria" w:cs="Cambria"/>
                <w:spacing w:val="-2"/>
                <w:sz w:val="20"/>
                <w:szCs w:val="20"/>
                <w:lang w:val="en-US"/>
              </w:rPr>
              <w:t>pemahaman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dari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atasan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langsung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turut</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berperan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sebagai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faktor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pendukung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adaptasi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individu</w:t>
            </w:r>
            <w:proofErr w:type="spellEnd"/>
            <w:r w:rsidRPr="003E5461">
              <w:rPr>
                <w:rFonts w:ascii="Cambria" w:eastAsia="Cambria" w:hAnsi="Cambria" w:cs="Cambria"/>
                <w:spacing w:val="-2"/>
                <w:sz w:val="20"/>
                <w:szCs w:val="20"/>
                <w:lang w:val="en-US"/>
              </w:rPr>
              <w:t xml:space="preserve">. Hal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mengindikasikan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signifikansi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budaya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organisasi</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suportif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Secara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keseluruhan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penelitian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memperkaya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literatur</w:t>
            </w:r>
            <w:proofErr w:type="spellEnd"/>
            <w:r w:rsidRPr="003E5461">
              <w:rPr>
                <w:rFonts w:ascii="Cambria" w:eastAsia="Cambria" w:hAnsi="Cambria" w:cs="Cambria"/>
                <w:spacing w:val="-2"/>
                <w:sz w:val="20"/>
                <w:szCs w:val="20"/>
                <w:lang w:val="en-US"/>
              </w:rPr>
              <w:t xml:space="preserve"> WLB </w:t>
            </w:r>
            <w:proofErr w:type="spellStart"/>
            <w:r w:rsidRPr="003E5461">
              <w:rPr>
                <w:rFonts w:ascii="Cambria" w:eastAsia="Cambria" w:hAnsi="Cambria" w:cs="Cambria"/>
                <w:spacing w:val="-2"/>
                <w:sz w:val="20"/>
                <w:szCs w:val="20"/>
                <w:lang w:val="en-US"/>
              </w:rPr>
              <w:t>dengan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perspektif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mikro</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mendalam</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menekankan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bahwa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keseimbangan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kerja-hidup</w:t>
            </w:r>
            <w:proofErr w:type="spellEnd"/>
            <w:r w:rsidRPr="003E5461">
              <w:rPr>
                <w:rFonts w:ascii="Cambria" w:eastAsia="Cambria" w:hAnsi="Cambria" w:cs="Cambria"/>
                <w:spacing w:val="-2"/>
                <w:sz w:val="20"/>
                <w:szCs w:val="20"/>
                <w:lang w:val="en-US"/>
              </w:rPr>
              <w:t xml:space="preserve"> sangat </w:t>
            </w:r>
            <w:proofErr w:type="spellStart"/>
            <w:r w:rsidRPr="003E5461">
              <w:rPr>
                <w:rFonts w:ascii="Cambria" w:eastAsia="Cambria" w:hAnsi="Cambria" w:cs="Cambria"/>
                <w:spacing w:val="-2"/>
                <w:sz w:val="20"/>
                <w:szCs w:val="20"/>
                <w:lang w:val="en-US"/>
              </w:rPr>
              <w:t>bergantung</w:t>
            </w:r>
            <w:proofErr w:type="spellEnd"/>
            <w:r w:rsidRPr="003E5461">
              <w:rPr>
                <w:rFonts w:ascii="Cambria" w:eastAsia="Cambria" w:hAnsi="Cambria" w:cs="Cambria"/>
                <w:spacing w:val="-2"/>
                <w:sz w:val="20"/>
                <w:szCs w:val="20"/>
                <w:lang w:val="en-US"/>
              </w:rPr>
              <w:t xml:space="preserve"> pada </w:t>
            </w:r>
            <w:proofErr w:type="spellStart"/>
            <w:r w:rsidRPr="003E5461">
              <w:rPr>
                <w:rFonts w:ascii="Cambria" w:eastAsia="Cambria" w:hAnsi="Cambria" w:cs="Cambria"/>
                <w:spacing w:val="-2"/>
                <w:sz w:val="20"/>
                <w:szCs w:val="20"/>
                <w:lang w:val="en-US"/>
              </w:rPr>
              <w:t>inisiatif</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pribadi</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dukungan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sosial</w:t>
            </w:r>
            <w:proofErr w:type="spellEnd"/>
            <w:r w:rsidRPr="003E5461">
              <w:rPr>
                <w:rFonts w:ascii="Cambria" w:eastAsia="Cambria" w:hAnsi="Cambria" w:cs="Cambria"/>
                <w:spacing w:val="-2"/>
                <w:sz w:val="20"/>
                <w:szCs w:val="20"/>
                <w:lang w:val="en-US"/>
              </w:rPr>
              <w:t xml:space="preserve">, di </w:t>
            </w:r>
            <w:proofErr w:type="spellStart"/>
            <w:r w:rsidRPr="003E5461">
              <w:rPr>
                <w:rFonts w:ascii="Cambria" w:eastAsia="Cambria" w:hAnsi="Cambria" w:cs="Cambria"/>
                <w:spacing w:val="-2"/>
                <w:sz w:val="20"/>
                <w:szCs w:val="20"/>
                <w:lang w:val="en-US"/>
              </w:rPr>
              <w:t>samping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kebijakan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institusi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Implikasi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praktis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bagi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manajemen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sumber</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daya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manusia</w:t>
            </w:r>
            <w:proofErr w:type="spellEnd"/>
            <w:r w:rsidRPr="003E5461">
              <w:rPr>
                <w:rFonts w:ascii="Cambria" w:eastAsia="Cambria" w:hAnsi="Cambria" w:cs="Cambria"/>
                <w:spacing w:val="-2"/>
                <w:sz w:val="20"/>
                <w:szCs w:val="20"/>
                <w:lang w:val="en-US"/>
              </w:rPr>
              <w:t xml:space="preserve"> di </w:t>
            </w:r>
            <w:proofErr w:type="spellStart"/>
            <w:r w:rsidRPr="003E5461">
              <w:rPr>
                <w:rFonts w:ascii="Cambria" w:eastAsia="Cambria" w:hAnsi="Cambria" w:cs="Cambria"/>
                <w:spacing w:val="-2"/>
                <w:sz w:val="20"/>
                <w:szCs w:val="20"/>
                <w:lang w:val="en-US"/>
              </w:rPr>
              <w:t>Perguruan</w:t>
            </w:r>
            <w:proofErr w:type="spellEnd"/>
            <w:r w:rsidRPr="003E5461">
              <w:rPr>
                <w:rFonts w:ascii="Cambria" w:eastAsia="Cambria" w:hAnsi="Cambria" w:cs="Cambria"/>
                <w:spacing w:val="-2"/>
                <w:sz w:val="20"/>
                <w:szCs w:val="20"/>
                <w:lang w:val="en-US"/>
              </w:rPr>
              <w:t xml:space="preserve"> Tinggi </w:t>
            </w:r>
            <w:proofErr w:type="spellStart"/>
            <w:r w:rsidRPr="003E5461">
              <w:rPr>
                <w:rFonts w:ascii="Cambria" w:eastAsia="Cambria" w:hAnsi="Cambria" w:cs="Cambria"/>
                <w:spacing w:val="-2"/>
                <w:sz w:val="20"/>
                <w:szCs w:val="20"/>
                <w:lang w:val="en-US"/>
              </w:rPr>
              <w:t>Swasta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adalah</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pentingnya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tidak</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hanya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merancang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kebijakan</w:t>
            </w:r>
            <w:proofErr w:type="spellEnd"/>
            <w:r w:rsidRPr="003E5461">
              <w:rPr>
                <w:rFonts w:ascii="Cambria" w:eastAsia="Cambria" w:hAnsi="Cambria" w:cs="Cambria"/>
                <w:spacing w:val="-2"/>
                <w:sz w:val="20"/>
                <w:szCs w:val="20"/>
                <w:lang w:val="en-US"/>
              </w:rPr>
              <w:t xml:space="preserve"> formal, </w:t>
            </w:r>
            <w:proofErr w:type="spellStart"/>
            <w:r w:rsidRPr="003E5461">
              <w:rPr>
                <w:rFonts w:ascii="Cambria" w:eastAsia="Cambria" w:hAnsi="Cambria" w:cs="Cambria"/>
                <w:spacing w:val="-2"/>
                <w:sz w:val="20"/>
                <w:szCs w:val="20"/>
                <w:lang w:val="en-US"/>
              </w:rPr>
              <w:t>tetapi</w:t>
            </w:r>
            <w:proofErr w:type="spellEnd"/>
            <w:r w:rsidRPr="003E5461">
              <w:rPr>
                <w:rFonts w:ascii="Cambria" w:eastAsia="Cambria" w:hAnsi="Cambria" w:cs="Cambria"/>
                <w:spacing w:val="-2"/>
                <w:sz w:val="20"/>
                <w:szCs w:val="20"/>
                <w:lang w:val="en-US"/>
              </w:rPr>
              <w:t xml:space="preserve"> juga </w:t>
            </w:r>
            <w:proofErr w:type="spellStart"/>
            <w:r w:rsidRPr="003E5461">
              <w:rPr>
                <w:rFonts w:ascii="Cambria" w:eastAsia="Cambria" w:hAnsi="Cambria" w:cs="Cambria"/>
                <w:spacing w:val="-2"/>
                <w:sz w:val="20"/>
                <w:szCs w:val="20"/>
                <w:lang w:val="en-US"/>
              </w:rPr>
              <w:t>menciptakan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lingkungan</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budaya</w:t>
            </w:r>
            <w:proofErr w:type="spellEnd"/>
            <w:r w:rsidRPr="003E5461">
              <w:rPr>
                <w:rFonts w:ascii="Cambria" w:eastAsia="Cambria" w:hAnsi="Cambria" w:cs="Cambria"/>
                <w:spacing w:val="-2"/>
                <w:sz w:val="20"/>
                <w:szCs w:val="20"/>
                <w:lang w:val="en-US"/>
              </w:rPr>
              <w:t xml:space="preserve"> yang </w:t>
            </w:r>
            <w:proofErr w:type="spellStart"/>
            <w:r w:rsidRPr="003E5461">
              <w:rPr>
                <w:rFonts w:ascii="Cambria" w:eastAsia="Cambria" w:hAnsi="Cambria" w:cs="Cambria"/>
                <w:spacing w:val="-2"/>
                <w:sz w:val="20"/>
                <w:szCs w:val="20"/>
                <w:lang w:val="en-US"/>
              </w:rPr>
              <w:t>mendorong</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fleksibilitas</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dukungan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rekan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kerja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serta</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pengembangan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manajemen</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diri</w:t>
            </w:r>
            <w:proofErr w:type="spellEnd"/>
            <w:r w:rsidRPr="003E5461">
              <w:rPr>
                <w:rFonts w:ascii="Cambria" w:eastAsia="Cambria" w:hAnsi="Cambria" w:cs="Cambria"/>
                <w:spacing w:val="-2"/>
                <w:sz w:val="20"/>
                <w:szCs w:val="20"/>
                <w:lang w:val="en-US"/>
              </w:rPr>
              <w:t xml:space="preserve"> dan </w:t>
            </w:r>
            <w:proofErr w:type="spellStart"/>
            <w:r w:rsidRPr="003E5461">
              <w:rPr>
                <w:rFonts w:ascii="Cambria" w:eastAsia="Cambria" w:hAnsi="Cambria" w:cs="Cambria"/>
                <w:spacing w:val="-2"/>
                <w:sz w:val="20"/>
                <w:szCs w:val="20"/>
                <w:lang w:val="en-US"/>
              </w:rPr>
              <w:t>resiliensi</w:t>
            </w:r>
            <w:proofErr w:type="spellEnd"/>
            <w:r w:rsidRPr="003E5461">
              <w:rPr>
                <w:rFonts w:ascii="Cambria" w:eastAsia="Cambria" w:hAnsi="Cambria" w:cs="Cambria"/>
                <w:spacing w:val="-2"/>
                <w:sz w:val="20"/>
                <w:szCs w:val="20"/>
                <w:lang w:val="en-US"/>
              </w:rPr>
              <w:t xml:space="preserve"> </w:t>
            </w:r>
            <w:proofErr w:type="spellStart"/>
            <w:r w:rsidRPr="003E5461">
              <w:rPr>
                <w:rFonts w:ascii="Cambria" w:eastAsia="Cambria" w:hAnsi="Cambria" w:cs="Cambria"/>
                <w:spacing w:val="-2"/>
                <w:sz w:val="20"/>
                <w:szCs w:val="20"/>
                <w:lang w:val="en-US"/>
              </w:rPr>
              <w:t>dosen</w:t>
            </w:r>
            <w:proofErr w:type="spellEnd"/>
            <w:r w:rsidRPr="003E5461">
              <w:rPr>
                <w:rFonts w:ascii="Cambria" w:eastAsia="Cambria" w:hAnsi="Cambria" w:cs="Cambria"/>
                <w:spacing w:val="-2"/>
                <w:sz w:val="20"/>
                <w:szCs w:val="20"/>
                <w:lang w:val="en-US"/>
              </w:rPr>
              <w:t>.</w:t>
            </w:r>
          </w:p>
          <w:p w14:paraId="516EDEBE" w14:textId="77777777" w:rsidR="003E5461" w:rsidRPr="003E5461" w:rsidRDefault="003E5461" w:rsidP="003E5461">
            <w:pPr>
              <w:spacing w:before="3"/>
              <w:ind w:left="108" w:right="73"/>
              <w:jc w:val="both"/>
              <w:rPr>
                <w:rFonts w:ascii="Cambria" w:eastAsia="Cambria" w:hAnsi="Cambria" w:cs="Cambria"/>
                <w:spacing w:val="-2"/>
                <w:sz w:val="20"/>
                <w:szCs w:val="20"/>
                <w:lang w:val="en-US"/>
              </w:rPr>
            </w:pPr>
          </w:p>
          <w:p w14:paraId="2563FA70" w14:textId="77777777" w:rsidR="003E5461" w:rsidRPr="003E5461" w:rsidRDefault="003E5461" w:rsidP="003E5461">
            <w:pPr>
              <w:spacing w:before="3"/>
              <w:ind w:left="108" w:right="73"/>
              <w:jc w:val="both"/>
              <w:rPr>
                <w:rFonts w:ascii="Cambria" w:eastAsia="Cambria" w:hAnsi="Cambria" w:cs="Cambria"/>
                <w:sz w:val="20"/>
                <w:szCs w:val="20"/>
                <w:lang w:val="en-US"/>
              </w:rPr>
            </w:pPr>
          </w:p>
        </w:tc>
      </w:tr>
      <w:tr w:rsidR="003E5461" w:rsidRPr="003E5461" w14:paraId="2D6510E0" w14:textId="77777777" w:rsidTr="009F06D0">
        <w:trPr>
          <w:trHeight w:hRule="exact" w:val="421"/>
        </w:trPr>
        <w:tc>
          <w:tcPr>
            <w:tcW w:w="3377" w:type="dxa"/>
          </w:tcPr>
          <w:p w14:paraId="09B7CB1A" w14:textId="77777777" w:rsidR="003E5461" w:rsidRPr="003E5461" w:rsidRDefault="003E5461" w:rsidP="003E5461">
            <w:pPr>
              <w:rPr>
                <w:sz w:val="20"/>
                <w:szCs w:val="20"/>
                <w:lang w:val="en-US"/>
              </w:rPr>
            </w:pPr>
          </w:p>
        </w:tc>
        <w:tc>
          <w:tcPr>
            <w:tcW w:w="6810" w:type="dxa"/>
            <w:shd w:val="clear" w:color="auto" w:fill="F8BD8F"/>
          </w:tcPr>
          <w:p w14:paraId="6AF7542C" w14:textId="77777777" w:rsidR="003E5461" w:rsidRPr="003E5461" w:rsidRDefault="003E5461" w:rsidP="003E5461">
            <w:pPr>
              <w:spacing w:line="220" w:lineRule="exact"/>
              <w:rPr>
                <w:rFonts w:ascii="Cambria" w:eastAsia="Cambria" w:hAnsi="Cambria" w:cs="Cambria"/>
                <w:sz w:val="20"/>
                <w:szCs w:val="20"/>
                <w:lang w:val="en-US"/>
              </w:rPr>
            </w:pPr>
            <w:r w:rsidRPr="003E5461">
              <w:rPr>
                <w:rFonts w:ascii="Cambria" w:eastAsia="Cambria" w:hAnsi="Cambria" w:cs="Cambria"/>
                <w:b/>
                <w:i/>
                <w:spacing w:val="1"/>
                <w:sz w:val="20"/>
                <w:szCs w:val="20"/>
                <w:lang w:val="en-US"/>
              </w:rPr>
              <w:t>K</w:t>
            </w:r>
            <w:r w:rsidRPr="003E5461">
              <w:rPr>
                <w:rFonts w:ascii="Cambria" w:eastAsia="Cambria" w:hAnsi="Cambria" w:cs="Cambria"/>
                <w:b/>
                <w:i/>
                <w:spacing w:val="2"/>
                <w:sz w:val="20"/>
                <w:szCs w:val="20"/>
                <w:lang w:val="en-US"/>
              </w:rPr>
              <w:t>a</w:t>
            </w:r>
            <w:r w:rsidRPr="003E5461">
              <w:rPr>
                <w:rFonts w:ascii="Cambria" w:eastAsia="Cambria" w:hAnsi="Cambria" w:cs="Cambria"/>
                <w:b/>
                <w:i/>
                <w:spacing w:val="-1"/>
                <w:sz w:val="20"/>
                <w:szCs w:val="20"/>
                <w:lang w:val="en-US"/>
              </w:rPr>
              <w:t>t</w:t>
            </w:r>
            <w:r w:rsidRPr="003E5461">
              <w:rPr>
                <w:rFonts w:ascii="Cambria" w:eastAsia="Cambria" w:hAnsi="Cambria" w:cs="Cambria"/>
                <w:b/>
                <w:i/>
                <w:sz w:val="20"/>
                <w:szCs w:val="20"/>
                <w:lang w:val="en-US"/>
              </w:rPr>
              <w:t>a</w:t>
            </w:r>
            <w:r w:rsidRPr="003E5461">
              <w:rPr>
                <w:rFonts w:ascii="Cambria" w:eastAsia="Cambria" w:hAnsi="Cambria" w:cs="Cambria"/>
                <w:b/>
                <w:i/>
                <w:spacing w:val="2"/>
                <w:sz w:val="20"/>
                <w:szCs w:val="20"/>
                <w:lang w:val="en-US"/>
              </w:rPr>
              <w:t xml:space="preserve"> </w:t>
            </w:r>
            <w:proofErr w:type="gramStart"/>
            <w:r w:rsidRPr="003E5461">
              <w:rPr>
                <w:rFonts w:ascii="Cambria" w:eastAsia="Cambria" w:hAnsi="Cambria" w:cs="Cambria"/>
                <w:b/>
                <w:i/>
                <w:spacing w:val="1"/>
                <w:sz w:val="20"/>
                <w:szCs w:val="20"/>
                <w:lang w:val="en-US"/>
              </w:rPr>
              <w:t>K</w:t>
            </w:r>
            <w:r w:rsidRPr="003E5461">
              <w:rPr>
                <w:rFonts w:ascii="Cambria" w:eastAsia="Cambria" w:hAnsi="Cambria" w:cs="Cambria"/>
                <w:b/>
                <w:i/>
                <w:spacing w:val="-1"/>
                <w:sz w:val="20"/>
                <w:szCs w:val="20"/>
                <w:lang w:val="en-US"/>
              </w:rPr>
              <w:t>un</w:t>
            </w:r>
            <w:r w:rsidRPr="003E5461">
              <w:rPr>
                <w:rFonts w:ascii="Cambria" w:eastAsia="Cambria" w:hAnsi="Cambria" w:cs="Cambria"/>
                <w:b/>
                <w:i/>
                <w:spacing w:val="1"/>
                <w:sz w:val="20"/>
                <w:szCs w:val="20"/>
                <w:lang w:val="en-US"/>
              </w:rPr>
              <w:t>c</w:t>
            </w:r>
            <w:r w:rsidRPr="003E5461">
              <w:rPr>
                <w:rFonts w:ascii="Cambria" w:eastAsia="Cambria" w:hAnsi="Cambria" w:cs="Cambria"/>
                <w:b/>
                <w:i/>
                <w:sz w:val="20"/>
                <w:szCs w:val="20"/>
                <w:lang w:val="en-US"/>
              </w:rPr>
              <w:t>i</w:t>
            </w:r>
            <w:r w:rsidRPr="003E5461">
              <w:rPr>
                <w:rFonts w:ascii="Cambria" w:eastAsia="Cambria" w:hAnsi="Cambria" w:cs="Cambria"/>
                <w:b/>
                <w:i/>
                <w:spacing w:val="-4"/>
                <w:sz w:val="20"/>
                <w:szCs w:val="20"/>
                <w:lang w:val="en-US"/>
              </w:rPr>
              <w:t xml:space="preserve"> </w:t>
            </w:r>
            <w:r w:rsidRPr="003E5461">
              <w:rPr>
                <w:rFonts w:ascii="Cambria" w:eastAsia="Cambria" w:hAnsi="Cambria" w:cs="Cambria"/>
                <w:b/>
                <w:i/>
                <w:sz w:val="20"/>
                <w:szCs w:val="20"/>
                <w:lang w:val="en-US"/>
              </w:rPr>
              <w:t>:</w:t>
            </w:r>
            <w:proofErr w:type="gramEnd"/>
            <w:r w:rsidRPr="003E5461">
              <w:rPr>
                <w:rFonts w:ascii="Cambria" w:eastAsia="Cambria" w:hAnsi="Cambria" w:cs="Cambria"/>
                <w:b/>
                <w:i/>
                <w:spacing w:val="3"/>
                <w:sz w:val="20"/>
                <w:szCs w:val="20"/>
                <w:lang w:val="en-US"/>
              </w:rPr>
              <w:t xml:space="preserve"> </w:t>
            </w:r>
            <w:r w:rsidRPr="003E5461">
              <w:rPr>
                <w:rFonts w:ascii="Cambria" w:eastAsia="Cambria" w:hAnsi="Cambria" w:cs="Cambria"/>
                <w:b/>
                <w:i/>
                <w:spacing w:val="-1"/>
                <w:sz w:val="20"/>
                <w:szCs w:val="20"/>
                <w:lang w:val="en-US"/>
              </w:rPr>
              <w:t xml:space="preserve">work-life </w:t>
            </w:r>
            <w:proofErr w:type="gramStart"/>
            <w:r w:rsidRPr="003E5461">
              <w:rPr>
                <w:rFonts w:ascii="Cambria" w:eastAsia="Cambria" w:hAnsi="Cambria" w:cs="Cambria"/>
                <w:b/>
                <w:i/>
                <w:spacing w:val="-1"/>
                <w:sz w:val="20"/>
                <w:szCs w:val="20"/>
                <w:lang w:val="en-US"/>
              </w:rPr>
              <w:t xml:space="preserve">Balance;  </w:t>
            </w:r>
            <w:proofErr w:type="spellStart"/>
            <w:r w:rsidRPr="003E5461">
              <w:rPr>
                <w:rFonts w:ascii="Cambria" w:eastAsia="Cambria" w:hAnsi="Cambria" w:cs="Cambria"/>
                <w:b/>
                <w:i/>
                <w:spacing w:val="-1"/>
                <w:sz w:val="20"/>
                <w:szCs w:val="20"/>
                <w:lang w:val="en-US"/>
              </w:rPr>
              <w:t>Startegi</w:t>
            </w:r>
            <w:proofErr w:type="spellEnd"/>
            <w:proofErr w:type="gramEnd"/>
            <w:r w:rsidRPr="003E5461">
              <w:rPr>
                <w:rFonts w:ascii="Cambria" w:eastAsia="Cambria" w:hAnsi="Cambria" w:cs="Cambria"/>
                <w:b/>
                <w:i/>
                <w:spacing w:val="-1"/>
                <w:sz w:val="20"/>
                <w:szCs w:val="20"/>
                <w:lang w:val="en-US"/>
              </w:rPr>
              <w:t xml:space="preserve"> Adaptasi; Dosen; </w:t>
            </w:r>
            <w:proofErr w:type="spellStart"/>
            <w:r w:rsidRPr="003E5461">
              <w:rPr>
                <w:rFonts w:ascii="Cambria" w:eastAsia="Cambria" w:hAnsi="Cambria" w:cs="Cambria"/>
                <w:b/>
                <w:i/>
                <w:spacing w:val="-1"/>
                <w:sz w:val="20"/>
                <w:szCs w:val="20"/>
                <w:lang w:val="en-US"/>
              </w:rPr>
              <w:t>Perguruan</w:t>
            </w:r>
            <w:proofErr w:type="spellEnd"/>
            <w:r w:rsidRPr="003E5461">
              <w:rPr>
                <w:rFonts w:ascii="Cambria" w:eastAsia="Cambria" w:hAnsi="Cambria" w:cs="Cambria"/>
                <w:b/>
                <w:i/>
                <w:spacing w:val="-1"/>
                <w:sz w:val="20"/>
                <w:szCs w:val="20"/>
                <w:lang w:val="en-US"/>
              </w:rPr>
              <w:t xml:space="preserve"> Tinggi </w:t>
            </w:r>
            <w:proofErr w:type="spellStart"/>
            <w:r w:rsidRPr="003E5461">
              <w:rPr>
                <w:rFonts w:ascii="Cambria" w:eastAsia="Cambria" w:hAnsi="Cambria" w:cs="Cambria"/>
                <w:b/>
                <w:i/>
                <w:spacing w:val="-1"/>
                <w:sz w:val="20"/>
                <w:szCs w:val="20"/>
                <w:lang w:val="en-US"/>
              </w:rPr>
              <w:t>Swasta</w:t>
            </w:r>
            <w:proofErr w:type="spellEnd"/>
          </w:p>
        </w:tc>
      </w:tr>
      <w:tr w:rsidR="003E5461" w:rsidRPr="003E5461" w14:paraId="48AF4DF4" w14:textId="77777777" w:rsidTr="009F06D0">
        <w:trPr>
          <w:trHeight w:hRule="exact" w:val="7380"/>
        </w:trPr>
        <w:tc>
          <w:tcPr>
            <w:tcW w:w="3377" w:type="dxa"/>
          </w:tcPr>
          <w:p w14:paraId="194522A4" w14:textId="77777777" w:rsidR="003E5461" w:rsidRPr="003E5461" w:rsidRDefault="003E5461" w:rsidP="003E5461">
            <w:pPr>
              <w:rPr>
                <w:sz w:val="20"/>
                <w:szCs w:val="20"/>
                <w:lang w:val="en-US"/>
              </w:rPr>
            </w:pPr>
          </w:p>
        </w:tc>
        <w:tc>
          <w:tcPr>
            <w:tcW w:w="6810" w:type="dxa"/>
            <w:shd w:val="clear" w:color="auto" w:fill="F8BD8F"/>
          </w:tcPr>
          <w:p w14:paraId="0C4EA913" w14:textId="77777777" w:rsidR="003E5461" w:rsidRPr="003E5461" w:rsidRDefault="003E5461" w:rsidP="003E5461">
            <w:pPr>
              <w:spacing w:before="9" w:line="140" w:lineRule="exact"/>
              <w:rPr>
                <w:sz w:val="15"/>
                <w:szCs w:val="15"/>
                <w:lang w:val="en-US"/>
              </w:rPr>
            </w:pPr>
          </w:p>
          <w:p w14:paraId="40B8F9EC" w14:textId="77777777" w:rsidR="003E5461" w:rsidRPr="003E5461" w:rsidRDefault="003E5461" w:rsidP="003E5461">
            <w:pPr>
              <w:ind w:left="108" w:right="5074"/>
              <w:jc w:val="both"/>
              <w:rPr>
                <w:rFonts w:ascii="Cambria" w:eastAsia="Cambria" w:hAnsi="Cambria" w:cs="Cambria"/>
                <w:sz w:val="32"/>
                <w:szCs w:val="32"/>
                <w:lang w:val="en-US"/>
              </w:rPr>
            </w:pPr>
            <w:r w:rsidRPr="003E5461">
              <w:rPr>
                <w:rFonts w:ascii="Cambria" w:eastAsia="Cambria" w:hAnsi="Cambria" w:cs="Cambria"/>
                <w:b/>
                <w:spacing w:val="-5"/>
                <w:sz w:val="32"/>
                <w:szCs w:val="32"/>
                <w:lang w:val="en-US"/>
              </w:rPr>
              <w:t>A</w:t>
            </w:r>
            <w:r w:rsidRPr="003E5461">
              <w:rPr>
                <w:rFonts w:ascii="Cambria" w:eastAsia="Cambria" w:hAnsi="Cambria" w:cs="Cambria"/>
                <w:b/>
                <w:sz w:val="32"/>
                <w:szCs w:val="32"/>
                <w:lang w:val="en-US"/>
              </w:rPr>
              <w:t>B</w:t>
            </w:r>
            <w:r w:rsidRPr="003E5461">
              <w:rPr>
                <w:rFonts w:ascii="Cambria" w:eastAsia="Cambria" w:hAnsi="Cambria" w:cs="Cambria"/>
                <w:b/>
                <w:spacing w:val="-5"/>
                <w:sz w:val="32"/>
                <w:szCs w:val="32"/>
                <w:lang w:val="en-US"/>
              </w:rPr>
              <w:t>S</w:t>
            </w:r>
            <w:r w:rsidRPr="003E5461">
              <w:rPr>
                <w:rFonts w:ascii="Cambria" w:eastAsia="Cambria" w:hAnsi="Cambria" w:cs="Cambria"/>
                <w:b/>
                <w:sz w:val="32"/>
                <w:szCs w:val="32"/>
                <w:lang w:val="en-US"/>
              </w:rPr>
              <w:t>TR</w:t>
            </w:r>
            <w:r w:rsidRPr="003E5461">
              <w:rPr>
                <w:rFonts w:ascii="Cambria" w:eastAsia="Cambria" w:hAnsi="Cambria" w:cs="Cambria"/>
                <w:b/>
                <w:spacing w:val="-5"/>
                <w:sz w:val="32"/>
                <w:szCs w:val="32"/>
                <w:lang w:val="en-US"/>
              </w:rPr>
              <w:t>A</w:t>
            </w:r>
            <w:r w:rsidRPr="003E5461">
              <w:rPr>
                <w:rFonts w:ascii="Cambria" w:eastAsia="Cambria" w:hAnsi="Cambria" w:cs="Cambria"/>
                <w:b/>
                <w:sz w:val="32"/>
                <w:szCs w:val="32"/>
                <w:lang w:val="en-US"/>
              </w:rPr>
              <w:t>CT</w:t>
            </w:r>
          </w:p>
          <w:p w14:paraId="1358992C" w14:textId="77777777" w:rsidR="003E5461" w:rsidRPr="003E5461" w:rsidRDefault="003E5461" w:rsidP="003E5461">
            <w:pPr>
              <w:spacing w:before="14" w:line="220" w:lineRule="exact"/>
              <w:jc w:val="both"/>
              <w:rPr>
                <w:rFonts w:ascii="Cambria" w:eastAsia="Cambria" w:hAnsi="Cambria" w:cs="Cambria"/>
                <w:i/>
                <w:iCs/>
                <w:spacing w:val="1"/>
                <w:sz w:val="20"/>
                <w:szCs w:val="20"/>
                <w:lang w:val="en-US"/>
              </w:rPr>
            </w:pPr>
            <w:r w:rsidRPr="003E5461">
              <w:rPr>
                <w:rFonts w:ascii="Cambria" w:eastAsia="Cambria" w:hAnsi="Cambria" w:cs="Cambria"/>
                <w:i/>
                <w:iCs/>
                <w:spacing w:val="1"/>
                <w:sz w:val="20"/>
                <w:szCs w:val="20"/>
                <w:lang w:val="en-US"/>
              </w:rPr>
              <w:t xml:space="preserve">This study aims to explore the adaptation strategies employed by lecturers at </w:t>
            </w:r>
            <w:proofErr w:type="spellStart"/>
            <w:r w:rsidRPr="003E5461">
              <w:rPr>
                <w:rFonts w:ascii="Cambria" w:eastAsia="Cambria" w:hAnsi="Cambria" w:cs="Cambria"/>
                <w:i/>
                <w:iCs/>
                <w:spacing w:val="1"/>
                <w:sz w:val="20"/>
                <w:szCs w:val="20"/>
                <w:lang w:val="en-US"/>
              </w:rPr>
              <w:t>Madako</w:t>
            </w:r>
            <w:proofErr w:type="spellEnd"/>
            <w:r w:rsidRPr="003E5461">
              <w:rPr>
                <w:rFonts w:ascii="Cambria" w:eastAsia="Cambria" w:hAnsi="Cambria" w:cs="Cambria"/>
                <w:i/>
                <w:iCs/>
                <w:spacing w:val="1"/>
                <w:sz w:val="20"/>
                <w:szCs w:val="20"/>
                <w:lang w:val="en-US"/>
              </w:rPr>
              <w:t xml:space="preserve"> University of </w:t>
            </w:r>
            <w:proofErr w:type="spellStart"/>
            <w:r w:rsidRPr="003E5461">
              <w:rPr>
                <w:rFonts w:ascii="Cambria" w:eastAsia="Cambria" w:hAnsi="Cambria" w:cs="Cambria"/>
                <w:i/>
                <w:iCs/>
                <w:spacing w:val="1"/>
                <w:sz w:val="20"/>
                <w:szCs w:val="20"/>
                <w:lang w:val="en-US"/>
              </w:rPr>
              <w:t>Tolitoli</w:t>
            </w:r>
            <w:proofErr w:type="spellEnd"/>
            <w:r w:rsidRPr="003E5461">
              <w:rPr>
                <w:rFonts w:ascii="Cambria" w:eastAsia="Cambria" w:hAnsi="Cambria" w:cs="Cambria"/>
                <w:i/>
                <w:iCs/>
                <w:spacing w:val="1"/>
                <w:sz w:val="20"/>
                <w:szCs w:val="20"/>
                <w:lang w:val="en-US"/>
              </w:rPr>
              <w:t xml:space="preserve"> in achieving work-life balance (WLB) amidst the multifaceted demands of the Tri Dharma of Higher Education. Using a qualitative approach with in-depth interviews as the primary data collection method conducted with lecturers across faculties and career stages and supported by document analysis, the research finds that lecturers' WLB heavily depends on individual agency and proactive strategies. Three main adaptation strategy themes were identified: (1) Adaptive time and priority management, where lecturers flexibly arrange their daily and weekly schedules, including allocating specific time blocks for research and family, and implementing firm boundaries between work and personal domains. (2) Seeking and utilizing social support, both from colleagues through informal peer support systems and from family (especially spouses), which proves crucial in balancing professional and domestic demands. (3) Developing resilience and setting personal boundaries, where lecturers learn to manage work pressure effectively, are willing to say "no" to excessive workloads, and view WLB as an ongoing process requiring mindset adjustments. Although formal WLB policies may not yet be comprehensive at </w:t>
            </w:r>
            <w:proofErr w:type="spellStart"/>
            <w:r w:rsidRPr="003E5461">
              <w:rPr>
                <w:rFonts w:ascii="Cambria" w:eastAsia="Cambria" w:hAnsi="Cambria" w:cs="Cambria"/>
                <w:i/>
                <w:iCs/>
                <w:spacing w:val="1"/>
                <w:sz w:val="20"/>
                <w:szCs w:val="20"/>
                <w:lang w:val="en-US"/>
              </w:rPr>
              <w:t>Madako</w:t>
            </w:r>
            <w:proofErr w:type="spellEnd"/>
            <w:r w:rsidRPr="003E5461">
              <w:rPr>
                <w:rFonts w:ascii="Cambria" w:eastAsia="Cambria" w:hAnsi="Cambria" w:cs="Cambria"/>
                <w:i/>
                <w:iCs/>
                <w:spacing w:val="1"/>
                <w:sz w:val="20"/>
                <w:szCs w:val="20"/>
                <w:lang w:val="en-US"/>
              </w:rPr>
              <w:t xml:space="preserve"> University of </w:t>
            </w:r>
            <w:proofErr w:type="spellStart"/>
            <w:r w:rsidRPr="003E5461">
              <w:rPr>
                <w:rFonts w:ascii="Cambria" w:eastAsia="Cambria" w:hAnsi="Cambria" w:cs="Cambria"/>
                <w:i/>
                <w:iCs/>
                <w:spacing w:val="1"/>
                <w:sz w:val="20"/>
                <w:szCs w:val="20"/>
                <w:lang w:val="en-US"/>
              </w:rPr>
              <w:t>Tolitoli</w:t>
            </w:r>
            <w:proofErr w:type="spellEnd"/>
            <w:r w:rsidRPr="003E5461">
              <w:rPr>
                <w:rFonts w:ascii="Cambria" w:eastAsia="Cambria" w:hAnsi="Cambria" w:cs="Cambria"/>
                <w:i/>
                <w:iCs/>
                <w:spacing w:val="1"/>
                <w:sz w:val="20"/>
                <w:szCs w:val="20"/>
                <w:lang w:val="en-US"/>
              </w:rPr>
              <w:t>, the study highlights that informal flexibility and understanding from direct supervisors also serve as supporting factors in individual adaptation. This indicates the significance of a supportive organizational culture. Overall, this study enriches WLB literature with a deep micro-level perspective, emphasizing that work-life balance relies heavily on personal initiative and social support, in addition to institutional policy. The practical implication for human resource management in private universities is the importance of not only designing formal policies but also fostering an environment and culture that encourage flexibility, peer support, as well as the development of self-management and lecturer resilience.</w:t>
            </w:r>
          </w:p>
          <w:p w14:paraId="48F8D692" w14:textId="77777777" w:rsidR="003E5461" w:rsidRPr="003E5461" w:rsidRDefault="003E5461" w:rsidP="003E5461">
            <w:pPr>
              <w:ind w:left="108" w:right="643"/>
              <w:jc w:val="both"/>
              <w:rPr>
                <w:i/>
                <w:iCs/>
                <w:sz w:val="22"/>
                <w:szCs w:val="22"/>
                <w:lang w:val="en-US"/>
              </w:rPr>
            </w:pPr>
          </w:p>
          <w:p w14:paraId="0D4C719D" w14:textId="77777777" w:rsidR="003E5461" w:rsidRPr="003E5461" w:rsidRDefault="003E5461" w:rsidP="003E5461">
            <w:pPr>
              <w:ind w:left="1186" w:right="643" w:hanging="992"/>
              <w:jc w:val="both"/>
              <w:rPr>
                <w:rFonts w:ascii="Cambria" w:eastAsia="Cambria" w:hAnsi="Cambria" w:cs="Cambria"/>
                <w:sz w:val="20"/>
                <w:szCs w:val="20"/>
                <w:lang w:val="en-US"/>
              </w:rPr>
            </w:pPr>
            <w:r w:rsidRPr="003E5461">
              <w:rPr>
                <w:rFonts w:ascii="Cambria" w:eastAsia="Cambria" w:hAnsi="Cambria" w:cs="Cambria"/>
                <w:b/>
                <w:i/>
                <w:spacing w:val="1"/>
                <w:sz w:val="20"/>
                <w:szCs w:val="20"/>
                <w:lang w:val="en-US"/>
              </w:rPr>
              <w:t>K</w:t>
            </w:r>
            <w:r w:rsidRPr="003E5461">
              <w:rPr>
                <w:rFonts w:ascii="Cambria" w:eastAsia="Cambria" w:hAnsi="Cambria" w:cs="Cambria"/>
                <w:b/>
                <w:i/>
                <w:sz w:val="20"/>
                <w:szCs w:val="20"/>
                <w:lang w:val="en-US"/>
              </w:rPr>
              <w:t>ey</w:t>
            </w:r>
            <w:r w:rsidRPr="003E5461">
              <w:rPr>
                <w:rFonts w:ascii="Cambria" w:eastAsia="Cambria" w:hAnsi="Cambria" w:cs="Cambria"/>
                <w:b/>
                <w:i/>
                <w:spacing w:val="2"/>
                <w:sz w:val="20"/>
                <w:szCs w:val="20"/>
                <w:lang w:val="en-US"/>
              </w:rPr>
              <w:t>w</w:t>
            </w:r>
            <w:r w:rsidRPr="003E5461">
              <w:rPr>
                <w:rFonts w:ascii="Cambria" w:eastAsia="Cambria" w:hAnsi="Cambria" w:cs="Cambria"/>
                <w:b/>
                <w:i/>
                <w:sz w:val="20"/>
                <w:szCs w:val="20"/>
                <w:lang w:val="en-US"/>
              </w:rPr>
              <w:t>o</w:t>
            </w:r>
            <w:r w:rsidRPr="003E5461">
              <w:rPr>
                <w:rFonts w:ascii="Cambria" w:eastAsia="Cambria" w:hAnsi="Cambria" w:cs="Cambria"/>
                <w:b/>
                <w:i/>
                <w:spacing w:val="1"/>
                <w:sz w:val="20"/>
                <w:szCs w:val="20"/>
                <w:lang w:val="en-US"/>
              </w:rPr>
              <w:t>r</w:t>
            </w:r>
            <w:r w:rsidRPr="003E5461">
              <w:rPr>
                <w:rFonts w:ascii="Cambria" w:eastAsia="Cambria" w:hAnsi="Cambria" w:cs="Cambria"/>
                <w:b/>
                <w:i/>
                <w:spacing w:val="2"/>
                <w:sz w:val="20"/>
                <w:szCs w:val="20"/>
                <w:lang w:val="en-US"/>
              </w:rPr>
              <w:t>d</w:t>
            </w:r>
            <w:r w:rsidRPr="003E5461">
              <w:rPr>
                <w:rFonts w:ascii="Cambria" w:eastAsia="Cambria" w:hAnsi="Cambria" w:cs="Cambria"/>
                <w:b/>
                <w:i/>
                <w:spacing w:val="-4"/>
                <w:sz w:val="20"/>
                <w:szCs w:val="20"/>
                <w:lang w:val="en-US"/>
              </w:rPr>
              <w:t>s</w:t>
            </w:r>
            <w:r w:rsidRPr="003E5461">
              <w:rPr>
                <w:rFonts w:ascii="Cambria" w:eastAsia="Cambria" w:hAnsi="Cambria" w:cs="Cambria"/>
                <w:b/>
                <w:i/>
                <w:sz w:val="20"/>
                <w:szCs w:val="20"/>
                <w:lang w:val="en-US"/>
              </w:rPr>
              <w:t>:</w:t>
            </w:r>
            <w:r w:rsidRPr="003E5461">
              <w:rPr>
                <w:rFonts w:ascii="Cambria" w:eastAsia="Cambria" w:hAnsi="Cambria" w:cs="Cambria"/>
                <w:b/>
                <w:i/>
                <w:spacing w:val="2"/>
                <w:sz w:val="20"/>
                <w:szCs w:val="20"/>
                <w:lang w:val="en-US"/>
              </w:rPr>
              <w:t xml:space="preserve"> </w:t>
            </w:r>
            <w:r w:rsidRPr="003E5461">
              <w:rPr>
                <w:rFonts w:ascii="Cambria" w:eastAsia="Cambria" w:hAnsi="Cambria" w:cs="Cambria"/>
                <w:b/>
                <w:i/>
                <w:spacing w:val="-1"/>
                <w:sz w:val="20"/>
                <w:szCs w:val="20"/>
                <w:lang w:val="en-US"/>
              </w:rPr>
              <w:t>Work-Life Balance, Adaptation Strategies, Lecturers, Private Higher Education Institutions</w:t>
            </w:r>
          </w:p>
        </w:tc>
      </w:tr>
    </w:tbl>
    <w:p w14:paraId="5C09EC87" w14:textId="2CD499FF" w:rsidR="00DF1A62" w:rsidRDefault="00DF1A62">
      <w:pPr>
        <w:jc w:val="both"/>
        <w:rPr>
          <w:rFonts w:ascii="Bookman Old Style" w:eastAsia="Bookman Old Style" w:hAnsi="Bookman Old Style" w:cs="Bookman Old Style"/>
          <w:color w:val="000000"/>
          <w:sz w:val="20"/>
          <w:szCs w:val="20"/>
          <w:highlight w:val="yellow"/>
        </w:rPr>
      </w:pPr>
    </w:p>
    <w:p w14:paraId="3B3FF2D0" w14:textId="77777777" w:rsidR="00DF1A62" w:rsidRDefault="00DF1A62">
      <w:pPr>
        <w:shd w:val="clear" w:color="auto" w:fill="FFFFFF"/>
        <w:jc w:val="both"/>
        <w:rPr>
          <w:rFonts w:ascii="Bookman Old Style" w:eastAsia="Bookman Old Style" w:hAnsi="Bookman Old Style" w:cs="Bookman Old Style"/>
          <w:color w:val="000000"/>
          <w:sz w:val="22"/>
          <w:szCs w:val="22"/>
        </w:rPr>
      </w:pPr>
    </w:p>
    <w:p w14:paraId="1F52F087" w14:textId="77777777" w:rsidR="00DF1A62" w:rsidRDefault="003971A7">
      <w:pPr>
        <w:shd w:val="clear" w:color="auto" w:fill="FFFFFF"/>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PENDAHULUAN </w:t>
      </w:r>
    </w:p>
    <w:p w14:paraId="4BE23226" w14:textId="45A1FFF4" w:rsidR="00D96EC9" w:rsidRPr="00D96EC9" w:rsidRDefault="00823BE8" w:rsidP="00D96EC9">
      <w:pPr>
        <w:pBdr>
          <w:top w:val="nil"/>
          <w:left w:val="nil"/>
          <w:bottom w:val="nil"/>
          <w:right w:val="nil"/>
          <w:between w:val="nil"/>
        </w:pBdr>
        <w:tabs>
          <w:tab w:val="left" w:pos="6946"/>
        </w:tabs>
        <w:ind w:firstLine="567"/>
        <w:jc w:val="both"/>
        <w:rPr>
          <w:rFonts w:ascii="Bookman Old Style" w:hAnsi="Bookman Old Style"/>
          <w:sz w:val="22"/>
          <w:szCs w:val="22"/>
          <w:lang w:val="en-US"/>
        </w:rPr>
      </w:pPr>
      <w:r w:rsidRPr="00823BE8">
        <w:rPr>
          <w:rFonts w:ascii="Bookman Old Style" w:hAnsi="Bookman Old Style"/>
          <w:sz w:val="22"/>
          <w:szCs w:val="22"/>
        </w:rPr>
        <w:t xml:space="preserve">Fenomena </w:t>
      </w:r>
      <w:r w:rsidRPr="00823BE8">
        <w:rPr>
          <w:rFonts w:ascii="Bookman Old Style" w:hAnsi="Bookman Old Style"/>
          <w:bCs/>
          <w:sz w:val="22"/>
          <w:szCs w:val="22"/>
        </w:rPr>
        <w:t>keseimbangan kehidupan kerja (</w:t>
      </w:r>
      <w:r w:rsidRPr="00823BE8">
        <w:rPr>
          <w:rFonts w:ascii="Bookman Old Style" w:hAnsi="Bookman Old Style"/>
          <w:bCs/>
          <w:i/>
          <w:iCs/>
          <w:sz w:val="22"/>
          <w:szCs w:val="22"/>
        </w:rPr>
        <w:t>work-life balance</w:t>
      </w:r>
      <w:r w:rsidRPr="00823BE8">
        <w:rPr>
          <w:rFonts w:ascii="Bookman Old Style" w:hAnsi="Bookman Old Style"/>
          <w:bCs/>
          <w:sz w:val="22"/>
          <w:szCs w:val="22"/>
        </w:rPr>
        <w:t xml:space="preserve"> - WLB)</w:t>
      </w:r>
      <w:r w:rsidRPr="00823BE8">
        <w:rPr>
          <w:rFonts w:ascii="Bookman Old Style" w:hAnsi="Bookman Old Style"/>
          <w:sz w:val="22"/>
          <w:szCs w:val="22"/>
        </w:rPr>
        <w:t xml:space="preserve"> telah menjadi diskursus sentral dalam manajemen sumber daya manusia kontemporer, merefleksikan pergeseran nilai pekerja menuju integrasi kehidupan profesional dan personal yang lebih harmonis </w:t>
      </w:r>
      <w:r w:rsidR="00F15771">
        <w:rPr>
          <w:rFonts w:ascii="Bookman Old Style" w:hAnsi="Bookman Old Style"/>
          <w:sz w:val="22"/>
          <w:szCs w:val="22"/>
        </w:rPr>
        <w:fldChar w:fldCharType="begin" w:fldLock="1"/>
      </w:r>
      <w:r w:rsidR="00C145C9">
        <w:rPr>
          <w:rFonts w:ascii="Bookman Old Style" w:hAnsi="Bookman Old Style"/>
          <w:sz w:val="22"/>
          <w:szCs w:val="22"/>
        </w:rPr>
        <w:instrText>ADDIN CSL_CITATION {"citationItems":[{"id":"ITEM-1","itemData":{"ISBN":"9781009281799","author":[{"dropping-particle":"","family":"Sirgy, M.J. and Lee","given":"D.J","non-dropping-particle":"","parse-names":false,"suffix":""}],"id":"ITEM-1","issued":{"date-parts":[["2023"]]},"publisher":"Cambridge University Press","title":"Work-Life Balance","type":"book"},"uris":["http://www.mendeley.com/documents/?uuid=e7a99f8f-45d1-4134-813a-fa2c6fc2cae1"]}],"mendeley":{"formattedCitation":"(Sirgy, M.J. and Lee 2023)","plainTextFormattedCitation":"(Sirgy, M.J. and Lee 2023)","previouslyFormattedCitation":"(Sirgy, M.J. and Lee 2023)"},"properties":{"noteIndex":0},"schema":"https://github.com/citation-style-language/schema/raw/master/csl-citation.json"}</w:instrText>
      </w:r>
      <w:r w:rsidR="00F15771">
        <w:rPr>
          <w:rFonts w:ascii="Bookman Old Style" w:hAnsi="Bookman Old Style"/>
          <w:sz w:val="22"/>
          <w:szCs w:val="22"/>
        </w:rPr>
        <w:fldChar w:fldCharType="separate"/>
      </w:r>
      <w:r w:rsidR="00F15771" w:rsidRPr="00F15771">
        <w:rPr>
          <w:rFonts w:ascii="Bookman Old Style" w:hAnsi="Bookman Old Style"/>
          <w:noProof/>
          <w:sz w:val="22"/>
          <w:szCs w:val="22"/>
        </w:rPr>
        <w:t>(Sirgy, M.J. and Lee 2023)</w:t>
      </w:r>
      <w:r w:rsidR="00F15771">
        <w:rPr>
          <w:rFonts w:ascii="Bookman Old Style" w:hAnsi="Bookman Old Style"/>
          <w:sz w:val="22"/>
          <w:szCs w:val="22"/>
        </w:rPr>
        <w:fldChar w:fldCharType="end"/>
      </w:r>
      <w:r w:rsidRPr="00823BE8">
        <w:rPr>
          <w:rFonts w:ascii="Bookman Old Style" w:hAnsi="Bookman Old Style"/>
          <w:sz w:val="22"/>
          <w:szCs w:val="22"/>
        </w:rPr>
        <w:t>.</w:t>
      </w:r>
      <w:r w:rsidR="00D96EC9" w:rsidRPr="00D96EC9">
        <w:t xml:space="preserve"> </w:t>
      </w:r>
      <w:r w:rsidR="00D96EC9" w:rsidRPr="00D96EC9">
        <w:rPr>
          <w:rFonts w:ascii="Bookman Old Style" w:hAnsi="Bookman Old Style"/>
          <w:sz w:val="22"/>
          <w:szCs w:val="22"/>
        </w:rPr>
        <w:t>WLB didefinisikan sebagai kemampuan individu untuk menyeimbangkan tuntutan dan tanggung jawab antara ranah pekerjaan (karir) dan ranah non-pekerjaan (kehidupan pribadi, keluarga, waktu luang, kesehatan, pengembangan diri, dll.). Konsep ini menekankan bahwa hidup tidak hanya tentang bekerja, melainkan juga tentang menikmati waktu bersama keluarga, menjaga kesehatan fisik dan mental, serta melakukan aktivitas yang memberikan kebahagiaan.</w:t>
      </w:r>
      <w:r w:rsidR="00D96EC9" w:rsidRPr="00D96EC9">
        <w:rPr>
          <w:rFonts w:ascii="Bookman Old Style" w:hAnsi="Bookman Old Style"/>
          <w:sz w:val="22"/>
          <w:szCs w:val="22"/>
          <w:lang w:val="en-US"/>
        </w:rPr>
        <w:t xml:space="preserve"> </w:t>
      </w:r>
    </w:p>
    <w:p w14:paraId="3FAAC41B" w14:textId="1B629297" w:rsidR="00695E17" w:rsidRDefault="00D96EC9" w:rsidP="00D96EC9">
      <w:pPr>
        <w:pBdr>
          <w:top w:val="nil"/>
          <w:left w:val="nil"/>
          <w:bottom w:val="nil"/>
          <w:right w:val="nil"/>
          <w:between w:val="nil"/>
        </w:pBdr>
        <w:tabs>
          <w:tab w:val="left" w:pos="6946"/>
        </w:tabs>
        <w:ind w:firstLine="567"/>
        <w:jc w:val="both"/>
        <w:rPr>
          <w:rFonts w:ascii="Bookman Old Style" w:hAnsi="Bookman Old Style"/>
          <w:sz w:val="22"/>
          <w:szCs w:val="22"/>
        </w:rPr>
      </w:pPr>
      <w:r w:rsidRPr="00D96EC9">
        <w:rPr>
          <w:rFonts w:ascii="Bookman Old Style" w:hAnsi="Bookman Old Style"/>
          <w:sz w:val="22"/>
          <w:szCs w:val="22"/>
        </w:rPr>
        <w:t xml:space="preserve">Menurut </w:t>
      </w:r>
      <w:r w:rsidR="006C298F">
        <w:rPr>
          <w:rFonts w:ascii="Bookman Old Style" w:hAnsi="Bookman Old Style"/>
          <w:sz w:val="22"/>
          <w:szCs w:val="22"/>
        </w:rPr>
        <w:fldChar w:fldCharType="begin" w:fldLock="1"/>
      </w:r>
      <w:r w:rsidR="00B945EB">
        <w:rPr>
          <w:rFonts w:ascii="Bookman Old Style" w:hAnsi="Bookman Old Style"/>
          <w:sz w:val="22"/>
          <w:szCs w:val="22"/>
        </w:rPr>
        <w:instrText>ADDIN CSL_CITATION {"citationItems":[{"id":"ITEM-1","itemData":{"author":[{"dropping-particle":"","family":"Greenhaus, J. H., Collins, K. M., dan Shaw","given":"J.D","non-dropping-particle":"","parse-names":false,"suffix":""}],"container-title":"Journal of Vocational Behavior","id":"ITEM-1","issue":"3","issued":{"date-parts":[["2003"]]},"page":"510-531","title":"The relation between work–family balance and quality of life","type":"article-journal","volume":"6"},"uris":["http://www.mendeley.com/documents/?uuid=791dce1d-b87d-4246-bd28-1d462259664d"]}],"mendeley":{"formattedCitation":"(Greenhaus, J. H., Collins, K. M., dan Shaw 2003)","plainTextFormattedCitation":"(Greenhaus, J. H., Collins, K. M., dan Shaw 2003)","previouslyFormattedCitation":"(Greenhaus, J. H., Collins, K. M., dan Shaw 2003)"},"properties":{"noteIndex":0},"schema":"https://github.com/citation-style-language/schema/raw/master/csl-citation.json"}</w:instrText>
      </w:r>
      <w:r w:rsidR="006C298F">
        <w:rPr>
          <w:rFonts w:ascii="Bookman Old Style" w:hAnsi="Bookman Old Style"/>
          <w:sz w:val="22"/>
          <w:szCs w:val="22"/>
        </w:rPr>
        <w:fldChar w:fldCharType="separate"/>
      </w:r>
      <w:r w:rsidR="006C298F" w:rsidRPr="006C298F">
        <w:rPr>
          <w:rFonts w:ascii="Bookman Old Style" w:hAnsi="Bookman Old Style"/>
          <w:noProof/>
          <w:sz w:val="22"/>
          <w:szCs w:val="22"/>
        </w:rPr>
        <w:t>(Greenhaus, J. H., Collins, K. M., dan Shaw 2003)</w:t>
      </w:r>
      <w:r w:rsidR="006C298F">
        <w:rPr>
          <w:rFonts w:ascii="Bookman Old Style" w:hAnsi="Bookman Old Style"/>
          <w:sz w:val="22"/>
          <w:szCs w:val="22"/>
        </w:rPr>
        <w:fldChar w:fldCharType="end"/>
      </w:r>
      <w:r w:rsidRPr="00D96EC9">
        <w:rPr>
          <w:rFonts w:ascii="Bookman Old Style" w:hAnsi="Bookman Old Style"/>
          <w:sz w:val="22"/>
          <w:szCs w:val="22"/>
        </w:rPr>
        <w:t xml:space="preserve">, Work-Life Balance dapat dipahami melalui tiga komponen inti: keseimbangan waktu, yang berkaitan dengan alokasi durasi yang cukup untuk pekerjaan dan peran non-pekerjaan; keseimbangan keterlibatan, yang mencerminkan tingkat komitmen psikologis dan emosional terhadap kedua ranah; dan keseimbangan kepuasan, yang mengukur tingkat kebahagiaan dan pemenuhan yang dirasakan individu baik di lingkungan kerja maupun dalam kehidupan personalnya. Lebih lanjut, Fisher, Bulger, dan Smith menguraikan interaksi antara pekerjaan dan kehidupan pribadi melalui empat dimensi: sejauh mana pekerjaan mengganggu kehidupan pribadi (WIPL), bagaimana masalah pribadi dapat mengganggu pekerjaan (PLIW), bagaimana kehidupan pribadi dapat meningkatkan kinerja di tempat kerja (PLEW), dan sejauh mana pekerjaan dapat memperkaya kehidupan pribadi (WEPL). </w:t>
      </w:r>
    </w:p>
    <w:p w14:paraId="153213A8" w14:textId="55BF8F0A" w:rsidR="00D96EC9" w:rsidRPr="00D96EC9" w:rsidRDefault="00F90081" w:rsidP="00D96EC9">
      <w:pPr>
        <w:pBdr>
          <w:top w:val="nil"/>
          <w:left w:val="nil"/>
          <w:bottom w:val="nil"/>
          <w:right w:val="nil"/>
          <w:between w:val="nil"/>
        </w:pBdr>
        <w:tabs>
          <w:tab w:val="left" w:pos="6946"/>
        </w:tabs>
        <w:ind w:firstLine="567"/>
        <w:jc w:val="both"/>
        <w:rPr>
          <w:rFonts w:ascii="Bookman Old Style" w:hAnsi="Bookman Old Style"/>
          <w:sz w:val="22"/>
          <w:szCs w:val="22"/>
          <w:lang w:val="en-US"/>
        </w:rPr>
      </w:pPr>
      <w:proofErr w:type="spellStart"/>
      <w:r>
        <w:rPr>
          <w:rFonts w:ascii="Bookman Old Style" w:hAnsi="Bookman Old Style"/>
          <w:sz w:val="22"/>
          <w:szCs w:val="22"/>
          <w:lang w:val="en-US"/>
        </w:rPr>
        <w:lastRenderedPageBreak/>
        <w:t>Sumber</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daya</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manusia</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menjadi</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aset</w:t>
      </w:r>
      <w:proofErr w:type="spellEnd"/>
      <w:r>
        <w:rPr>
          <w:rFonts w:ascii="Bookman Old Style" w:hAnsi="Bookman Old Style"/>
          <w:sz w:val="22"/>
          <w:szCs w:val="22"/>
          <w:lang w:val="en-US"/>
        </w:rPr>
        <w:t xml:space="preserve"> yang sangat vital </w:t>
      </w:r>
      <w:proofErr w:type="spellStart"/>
      <w:r>
        <w:rPr>
          <w:rFonts w:ascii="Bookman Old Style" w:hAnsi="Bookman Old Style"/>
          <w:sz w:val="22"/>
          <w:szCs w:val="22"/>
          <w:lang w:val="en-US"/>
        </w:rPr>
        <w:t>bagi</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kemajuan</w:t>
      </w:r>
      <w:proofErr w:type="spellEnd"/>
      <w:r>
        <w:rPr>
          <w:rFonts w:ascii="Bookman Old Style" w:hAnsi="Bookman Old Style"/>
          <w:sz w:val="22"/>
          <w:szCs w:val="22"/>
          <w:lang w:val="en-US"/>
        </w:rPr>
        <w:t xml:space="preserve"> dan </w:t>
      </w:r>
      <w:proofErr w:type="spellStart"/>
      <w:r>
        <w:rPr>
          <w:rFonts w:ascii="Bookman Old Style" w:hAnsi="Bookman Old Style"/>
          <w:sz w:val="22"/>
          <w:szCs w:val="22"/>
          <w:lang w:val="en-US"/>
        </w:rPr>
        <w:t>perkembangan</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organisasi</w:t>
      </w:r>
      <w:proofErr w:type="spellEnd"/>
      <w:r>
        <w:rPr>
          <w:rFonts w:ascii="Bookman Old Style" w:hAnsi="Bookman Old Style"/>
          <w:sz w:val="22"/>
          <w:szCs w:val="22"/>
          <w:lang w:val="en-US"/>
        </w:rPr>
        <w:t xml:space="preserve"> </w:t>
      </w:r>
      <w:r>
        <w:rPr>
          <w:rStyle w:val="FootnoteReference"/>
          <w:rFonts w:ascii="Bookman Old Style" w:hAnsi="Bookman Old Style"/>
          <w:sz w:val="22"/>
          <w:szCs w:val="22"/>
          <w:lang w:val="en-US"/>
        </w:rPr>
        <w:fldChar w:fldCharType="begin" w:fldLock="1"/>
      </w:r>
      <w:r w:rsidR="006C298F">
        <w:rPr>
          <w:rFonts w:ascii="Bookman Old Style" w:hAnsi="Bookman Old Style"/>
          <w:sz w:val="22"/>
          <w:szCs w:val="22"/>
          <w:lang w:val="en-US"/>
        </w:rPr>
        <w:instrText>ADDIN CSL_CITATION {"citationItems":[{"id":"ITEM-1","itemData":{"author":[{"dropping-particle":"","family":"Mirayanti","given":"Fiansi","non-dropping-particle":"","parse-names":false,"suffix":""}],"id":"ITEM-1","issued":{"date-parts":[["2020"]]},"page":"105-109","title":"Analisis Kecerdasan Emosional Terhadap Kinerja Pegawai Dinas Perikanan Kabupaten Toli-Toli Analysis of Emotional Intelligence on Employee Performance of Toli-Toli Regency Fisheries Service","type":"article-journal","volume":"07"},"uris":["http://www.mendeley.com/documents/?uuid=38400294-5429-42e0-a588-4d0455955572"]}],"mendeley":{"formattedCitation":"(Mirayanti 2020)","plainTextFormattedCitation":"(Mirayanti 2020)","previouslyFormattedCitation":"(Mirayanti 2020)"},"properties":{"noteIndex":0},"schema":"https://github.com/citation-style-language/schema/raw/master/csl-citation.json"}</w:instrText>
      </w:r>
      <w:r>
        <w:rPr>
          <w:rStyle w:val="FootnoteReference"/>
          <w:rFonts w:ascii="Bookman Old Style" w:hAnsi="Bookman Old Style"/>
          <w:sz w:val="22"/>
          <w:szCs w:val="22"/>
          <w:lang w:val="en-US"/>
        </w:rPr>
        <w:fldChar w:fldCharType="separate"/>
      </w:r>
      <w:r w:rsidRPr="00F90081">
        <w:rPr>
          <w:rFonts w:ascii="Bookman Old Style" w:hAnsi="Bookman Old Style"/>
          <w:noProof/>
          <w:sz w:val="22"/>
          <w:szCs w:val="22"/>
          <w:lang w:val="en-US"/>
        </w:rPr>
        <w:t>(Mirayanti 2020)</w:t>
      </w:r>
      <w:r>
        <w:rPr>
          <w:rStyle w:val="FootnoteReference"/>
          <w:rFonts w:ascii="Bookman Old Style" w:hAnsi="Bookman Old Style"/>
          <w:sz w:val="22"/>
          <w:szCs w:val="22"/>
          <w:lang w:val="en-US"/>
        </w:rPr>
        <w:fldChar w:fldCharType="end"/>
      </w:r>
      <w:r>
        <w:rPr>
          <w:rFonts w:ascii="Bookman Old Style" w:hAnsi="Bookman Old Style"/>
          <w:sz w:val="22"/>
          <w:szCs w:val="22"/>
          <w:lang w:val="en-US"/>
        </w:rPr>
        <w:t xml:space="preserve">. Aset vital </w:t>
      </w:r>
      <w:proofErr w:type="spellStart"/>
      <w:r>
        <w:rPr>
          <w:rFonts w:ascii="Bookman Old Style" w:hAnsi="Bookman Old Style"/>
          <w:sz w:val="22"/>
          <w:szCs w:val="22"/>
          <w:lang w:val="en-US"/>
        </w:rPr>
        <w:t>ini</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perlu</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mencapai</w:t>
      </w:r>
      <w:proofErr w:type="spellEnd"/>
      <w:r>
        <w:rPr>
          <w:rFonts w:ascii="Bookman Old Style" w:hAnsi="Bookman Old Style"/>
          <w:sz w:val="22"/>
          <w:szCs w:val="22"/>
          <w:lang w:val="en-US"/>
        </w:rPr>
        <w:t xml:space="preserve"> WLB </w:t>
      </w:r>
      <w:proofErr w:type="spellStart"/>
      <w:r>
        <w:rPr>
          <w:rFonts w:ascii="Bookman Old Style" w:hAnsi="Bookman Old Style"/>
          <w:sz w:val="22"/>
          <w:szCs w:val="22"/>
          <w:lang w:val="en-US"/>
        </w:rPr>
        <w:t>dalam</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menjalankan</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tugasnya</w:t>
      </w:r>
      <w:proofErr w:type="spellEnd"/>
      <w:r>
        <w:rPr>
          <w:rFonts w:ascii="Bookman Old Style" w:hAnsi="Bookman Old Style"/>
          <w:sz w:val="22"/>
          <w:szCs w:val="22"/>
          <w:lang w:val="en-US"/>
        </w:rPr>
        <w:t xml:space="preserve"> di </w:t>
      </w:r>
      <w:proofErr w:type="spellStart"/>
      <w:r>
        <w:rPr>
          <w:rFonts w:ascii="Bookman Old Style" w:hAnsi="Bookman Old Style"/>
          <w:sz w:val="22"/>
          <w:szCs w:val="22"/>
          <w:lang w:val="en-US"/>
        </w:rPr>
        <w:t>organisasi</w:t>
      </w:r>
      <w:proofErr w:type="spellEnd"/>
      <w:r>
        <w:rPr>
          <w:rFonts w:ascii="Bookman Old Style" w:hAnsi="Bookman Old Style"/>
          <w:sz w:val="22"/>
          <w:szCs w:val="22"/>
          <w:lang w:val="en-US"/>
        </w:rPr>
        <w:t xml:space="preserve">. </w:t>
      </w:r>
      <w:r w:rsidR="00D96EC9" w:rsidRPr="00D96EC9">
        <w:rPr>
          <w:rFonts w:ascii="Bookman Old Style" w:hAnsi="Bookman Old Style"/>
          <w:sz w:val="22"/>
          <w:szCs w:val="22"/>
        </w:rPr>
        <w:t xml:space="preserve">Berbagai faktor memengaruhi pencapaian WLB, mulai dari karakteristik individu seperti manajemen emosional dan kemampuan menetapkan prioritas, hingga faktor organisasi seperti budaya kerja yang mendukung, kebijakan fleksibilitas, dan beban kerja. Selain itu, dukungan sosial dan lingkungan keluarga juga memainkan peran krusial. Mencapai WLB yang baik membawa banyak manfaat signifikan, termasuk penurunan tingkat stres dan risiko </w:t>
      </w:r>
      <w:r w:rsidR="00D96EC9" w:rsidRPr="00D96EC9">
        <w:rPr>
          <w:rFonts w:ascii="Bookman Old Style" w:hAnsi="Bookman Old Style"/>
          <w:i/>
          <w:iCs/>
          <w:sz w:val="22"/>
          <w:szCs w:val="22"/>
        </w:rPr>
        <w:t>burnout</w:t>
      </w:r>
      <w:r w:rsidR="00D96EC9" w:rsidRPr="00D96EC9">
        <w:rPr>
          <w:rFonts w:ascii="Bookman Old Style" w:hAnsi="Bookman Old Style"/>
          <w:sz w:val="22"/>
          <w:szCs w:val="22"/>
        </w:rPr>
        <w:t xml:space="preserve">, peningkatan kesehatan fisik dan mental, serta peningkatan kepuasan hidup bagi individu. Bagi organisasi, WLB berkorelasi positif dengan peningkatan produktivitas, kreativitas, loyalitas karyawan, dan penurunan tingkat absensi serta </w:t>
      </w:r>
      <w:r w:rsidR="00D96EC9" w:rsidRPr="00D96EC9">
        <w:rPr>
          <w:rFonts w:ascii="Bookman Old Style" w:hAnsi="Bookman Old Style"/>
          <w:i/>
          <w:iCs/>
          <w:sz w:val="22"/>
          <w:szCs w:val="22"/>
        </w:rPr>
        <w:t>turnover</w:t>
      </w:r>
      <w:r w:rsidR="00D96EC9" w:rsidRPr="00D96EC9">
        <w:rPr>
          <w:rFonts w:ascii="Bookman Old Style" w:hAnsi="Bookman Old Style"/>
          <w:sz w:val="22"/>
          <w:szCs w:val="22"/>
        </w:rPr>
        <w:t>. Penting untuk digarisbawahi bahwa WLB bersifat sangat subjektif dan dinamis, artinya definisinya bervariasi antar individu dan dapat berubah seiring prioritas hidup. Oleh karena itu, WLB bukanlah tentang kesempurnaan, melainkan tentang keselarasan yang berkelanjutan yang memerlukan kesadaran diri, kemampuan manajemen waktu dan energi, serta kemampuan untuk menetapkan batasan yang sehat antara pekerjaan dan kehidupan pribadi.</w:t>
      </w:r>
    </w:p>
    <w:p w14:paraId="3D28D153" w14:textId="4E9234E8" w:rsidR="00D96EC9" w:rsidRPr="00D96EC9" w:rsidRDefault="00823BE8" w:rsidP="00D96EC9">
      <w:pPr>
        <w:pBdr>
          <w:top w:val="nil"/>
          <w:left w:val="nil"/>
          <w:bottom w:val="nil"/>
          <w:right w:val="nil"/>
          <w:between w:val="nil"/>
        </w:pBdr>
        <w:tabs>
          <w:tab w:val="left" w:pos="6946"/>
        </w:tabs>
        <w:ind w:firstLine="567"/>
        <w:jc w:val="both"/>
        <w:rPr>
          <w:rFonts w:ascii="Bookman Old Style" w:hAnsi="Bookman Old Style"/>
          <w:sz w:val="22"/>
          <w:szCs w:val="22"/>
          <w:lang w:val="en-US"/>
        </w:rPr>
      </w:pPr>
      <w:r w:rsidRPr="00823BE8">
        <w:rPr>
          <w:rFonts w:ascii="Bookman Old Style" w:hAnsi="Bookman Old Style"/>
          <w:sz w:val="22"/>
          <w:szCs w:val="22"/>
        </w:rPr>
        <w:t xml:space="preserve"> Di sektor pendidikan tinggi, khususnya pada Perguruan Tinggi Swasta (PTS), isu ini memiliki kompleksitas tersendiri. Dosen PTS menghadapi tuntutan multifaset Tri Dh</w:t>
      </w:r>
      <w:r w:rsidR="00F90081">
        <w:rPr>
          <w:rFonts w:ascii="Bookman Old Style" w:hAnsi="Bookman Old Style"/>
          <w:sz w:val="22"/>
          <w:szCs w:val="22"/>
        </w:rPr>
        <w:t>arma Perguruan Tinggi</w:t>
      </w:r>
      <w:r w:rsidR="00F90081">
        <w:rPr>
          <w:rFonts w:ascii="Bookman Old Style" w:hAnsi="Bookman Old Style"/>
          <w:sz w:val="22"/>
          <w:szCs w:val="22"/>
          <w:lang w:val="en-US"/>
        </w:rPr>
        <w:t xml:space="preserve"> </w:t>
      </w:r>
      <w:proofErr w:type="spellStart"/>
      <w:r w:rsidR="00F90081">
        <w:rPr>
          <w:rFonts w:ascii="Bookman Old Style" w:hAnsi="Bookman Old Style"/>
          <w:sz w:val="22"/>
          <w:szCs w:val="22"/>
          <w:lang w:val="en-US"/>
        </w:rPr>
        <w:t>yakni</w:t>
      </w:r>
      <w:proofErr w:type="spellEnd"/>
      <w:r w:rsidR="00F90081">
        <w:rPr>
          <w:rFonts w:ascii="Bookman Old Style" w:hAnsi="Bookman Old Style"/>
          <w:sz w:val="22"/>
          <w:szCs w:val="22"/>
          <w:lang w:val="en-US"/>
        </w:rPr>
        <w:t xml:space="preserve"> </w:t>
      </w:r>
      <w:r w:rsidRPr="00823BE8">
        <w:rPr>
          <w:rFonts w:ascii="Bookman Old Style" w:hAnsi="Bookman Old Style"/>
          <w:sz w:val="22"/>
          <w:szCs w:val="22"/>
        </w:rPr>
        <w:t>pengajaran yang inovatif, penelitian yang produktif, dan pengabdian</w:t>
      </w:r>
      <w:r w:rsidR="00F90081">
        <w:rPr>
          <w:rFonts w:ascii="Bookman Old Style" w:hAnsi="Bookman Old Style"/>
          <w:sz w:val="22"/>
          <w:szCs w:val="22"/>
        </w:rPr>
        <w:t xml:space="preserve"> kepada masyarakat yang relevan</w:t>
      </w:r>
      <w:r w:rsidR="00F90081">
        <w:rPr>
          <w:rFonts w:ascii="Bookman Old Style" w:hAnsi="Bookman Old Style"/>
          <w:sz w:val="22"/>
          <w:szCs w:val="22"/>
          <w:lang w:val="en-US"/>
        </w:rPr>
        <w:t xml:space="preserve"> </w:t>
      </w:r>
      <w:r w:rsidRPr="00823BE8">
        <w:rPr>
          <w:rFonts w:ascii="Bookman Old Style" w:hAnsi="Bookman Old Style"/>
          <w:sz w:val="22"/>
          <w:szCs w:val="22"/>
        </w:rPr>
        <w:t xml:space="preserve">ditambah dengan tugas administratif dan manajerial yang seringkali bersifat insidental. Tekanan ini, diperparah dengan ekspektasi ketersediaan yang tinggi dan fleksibilitas kerja yang ambigu, dapat mengaburkan batas antara pekerjaan dan kehidupan pribadi, berpotensi mengikis kesejahteraan dosen, menurunkan produktivitas, dan meningkatkan risiko </w:t>
      </w:r>
      <w:r w:rsidRPr="00823BE8">
        <w:rPr>
          <w:rFonts w:ascii="Bookman Old Style" w:hAnsi="Bookman Old Style"/>
          <w:i/>
          <w:iCs/>
          <w:sz w:val="22"/>
          <w:szCs w:val="22"/>
        </w:rPr>
        <w:t>turnover</w:t>
      </w:r>
      <w:r w:rsidR="00C145C9">
        <w:rPr>
          <w:rFonts w:ascii="Bookman Old Style" w:hAnsi="Bookman Old Style"/>
          <w:sz w:val="22"/>
          <w:szCs w:val="22"/>
          <w:lang w:val="en-US"/>
        </w:rPr>
        <w:t xml:space="preserve"> </w:t>
      </w:r>
      <w:r w:rsidR="00C145C9">
        <w:rPr>
          <w:rFonts w:ascii="Bookman Old Style" w:hAnsi="Bookman Old Style"/>
          <w:sz w:val="22"/>
          <w:szCs w:val="22"/>
          <w:lang w:val="en-US"/>
        </w:rPr>
        <w:fldChar w:fldCharType="begin" w:fldLock="1"/>
      </w:r>
      <w:r w:rsidR="00C145C9">
        <w:rPr>
          <w:rFonts w:ascii="Bookman Old Style" w:hAnsi="Bookman Old Style"/>
          <w:sz w:val="22"/>
          <w:szCs w:val="22"/>
          <w:lang w:val="en-US"/>
        </w:rPr>
        <w:instrText>ADDIN CSL_CITATION {"citationItems":[{"id":"ITEM-1","itemData":{"author":[{"dropping-particle":"","family":"Greenhaus, J. H., &amp; Powell","given":"G. N.","non-dropping-particle":"","parse-names":false,"suffix":""}],"container-title":"Journal of Vocational Behavior","id":"ITEM-1","issue":"2","issued":{"date-parts":[["2017"]]},"page":"142-161","title":"The family-relatedness of work decisions: A framework and agenda for theory and research","type":"article-journal","volume":"84"},"uris":["http://www.mendeley.com/documents/?uuid=475b4bbe-93b7-4aeb-b2a4-452f7bb860cf"]}],"mendeley":{"formattedCitation":"(Greenhaus, J. H., &amp; Powell 2017)","plainTextFormattedCitation":"(Greenhaus, J. H., &amp; Powell 2017)","previouslyFormattedCitation":"(Greenhaus, J. H., &amp; Powell 2017)"},"properties":{"noteIndex":0},"schema":"https://github.com/citation-style-language/schema/raw/master/csl-citation.json"}</w:instrText>
      </w:r>
      <w:r w:rsidR="00C145C9">
        <w:rPr>
          <w:rFonts w:ascii="Bookman Old Style" w:hAnsi="Bookman Old Style"/>
          <w:sz w:val="22"/>
          <w:szCs w:val="22"/>
          <w:lang w:val="en-US"/>
        </w:rPr>
        <w:fldChar w:fldCharType="separate"/>
      </w:r>
      <w:r w:rsidR="00C145C9" w:rsidRPr="00C145C9">
        <w:rPr>
          <w:rFonts w:ascii="Bookman Old Style" w:hAnsi="Bookman Old Style"/>
          <w:noProof/>
          <w:sz w:val="22"/>
          <w:szCs w:val="22"/>
          <w:lang w:val="en-US"/>
        </w:rPr>
        <w:t>(Greenhaus, J. H., &amp; Powell 2017)</w:t>
      </w:r>
      <w:r w:rsidR="00C145C9">
        <w:rPr>
          <w:rFonts w:ascii="Bookman Old Style" w:hAnsi="Bookman Old Style"/>
          <w:sz w:val="22"/>
          <w:szCs w:val="22"/>
          <w:lang w:val="en-US"/>
        </w:rPr>
        <w:fldChar w:fldCharType="end"/>
      </w:r>
      <w:r w:rsidRPr="00823BE8">
        <w:rPr>
          <w:rFonts w:ascii="Bookman Old Style" w:hAnsi="Bookman Old Style"/>
          <w:sz w:val="22"/>
          <w:szCs w:val="22"/>
        </w:rPr>
        <w:t>. Kondisi demikian dapat secara langsung memengaruhi kualitas pendidikan dan keberlanjutan institusional PTS dalam jangka panjang.</w:t>
      </w:r>
    </w:p>
    <w:p w14:paraId="61F326F4" w14:textId="6820C11C" w:rsidR="00080E26" w:rsidRDefault="00823BE8" w:rsidP="00823BE8">
      <w:pPr>
        <w:pBdr>
          <w:top w:val="nil"/>
          <w:left w:val="nil"/>
          <w:bottom w:val="nil"/>
          <w:right w:val="nil"/>
          <w:between w:val="nil"/>
        </w:pBdr>
        <w:tabs>
          <w:tab w:val="left" w:pos="6946"/>
        </w:tabs>
        <w:ind w:firstLine="567"/>
        <w:jc w:val="both"/>
        <w:rPr>
          <w:rFonts w:ascii="Bookman Old Style" w:hAnsi="Bookman Old Style"/>
          <w:sz w:val="22"/>
          <w:szCs w:val="22"/>
        </w:rPr>
      </w:pPr>
      <w:r w:rsidRPr="00823BE8">
        <w:rPr>
          <w:rFonts w:ascii="Bookman Old Style" w:hAnsi="Bookman Old Style"/>
          <w:sz w:val="22"/>
          <w:szCs w:val="22"/>
        </w:rPr>
        <w:t xml:space="preserve">Pendekatan </w:t>
      </w:r>
      <w:r w:rsidRPr="00823BE8">
        <w:rPr>
          <w:rFonts w:ascii="Bookman Old Style" w:hAnsi="Bookman Old Style"/>
          <w:i/>
          <w:iCs/>
          <w:sz w:val="22"/>
          <w:szCs w:val="22"/>
        </w:rPr>
        <w:t>work-life balance</w:t>
      </w:r>
      <w:r w:rsidRPr="00823BE8">
        <w:rPr>
          <w:rFonts w:ascii="Bookman Old Style" w:hAnsi="Bookman Old Style"/>
          <w:sz w:val="22"/>
          <w:szCs w:val="22"/>
        </w:rPr>
        <w:t xml:space="preserve"> telah didefinisikan sebagai tingkat di mana individu mampu menyeimbangkan tuntutan dan partisipasi antara peran kerja d</w:t>
      </w:r>
      <w:r w:rsidR="00C145C9">
        <w:rPr>
          <w:rFonts w:ascii="Bookman Old Style" w:hAnsi="Bookman Old Style"/>
          <w:sz w:val="22"/>
          <w:szCs w:val="22"/>
        </w:rPr>
        <w:t>an peran non-ker</w:t>
      </w:r>
      <w:r w:rsidR="00C145C9">
        <w:rPr>
          <w:rFonts w:ascii="Bookman Old Style" w:hAnsi="Bookman Old Style"/>
          <w:sz w:val="22"/>
          <w:szCs w:val="22"/>
          <w:lang w:val="en-US"/>
        </w:rPr>
        <w:t xml:space="preserve">ja </w:t>
      </w:r>
      <w:r w:rsidR="00C145C9">
        <w:rPr>
          <w:rFonts w:ascii="Bookman Old Style" w:hAnsi="Bookman Old Style"/>
          <w:sz w:val="22"/>
          <w:szCs w:val="22"/>
          <w:lang w:val="en-US"/>
        </w:rPr>
        <w:fldChar w:fldCharType="begin" w:fldLock="1"/>
      </w:r>
      <w:r w:rsidR="0023457E">
        <w:rPr>
          <w:rFonts w:ascii="Bookman Old Style" w:hAnsi="Bookman Old Style"/>
          <w:sz w:val="22"/>
          <w:szCs w:val="22"/>
          <w:lang w:val="en-US"/>
        </w:rPr>
        <w:instrText>ADDIN CSL_CITATION {"citationItems":[{"id":"ITEM-1","itemData":{"ISBN":"978-623-516-599-8","author":[{"dropping-particle":"","family":"Ibrahim","given":"Rosmawati","non-dropping-particle":"","parse-names":false,"suffix":""}],"id":"ITEM-1","issued":{"date-parts":[["2024"]]},"publisher":"PENERBIT CV. EUREKA MEDIA AKSARA","title":"MENGELOLA WORK-LIFE BALANCE DAN INTEGRITAS DALAM MENINGKATKAN KINERJA DOSEN","type":"book"},"uris":["http://www.mendeley.com/documents/?uuid=c8a09e2b-d3ed-4f51-944e-061a5b267f51"]}],"mendeley":{"formattedCitation":"(Ibrahim 2024)","plainTextFormattedCitation":"(Ibrahim 2024)","previouslyFormattedCitation":"(Ibrahim 2024)"},"properties":{"noteIndex":0},"schema":"https://github.com/citation-style-language/schema/raw/master/csl-citation.json"}</w:instrText>
      </w:r>
      <w:r w:rsidR="00C145C9">
        <w:rPr>
          <w:rFonts w:ascii="Bookman Old Style" w:hAnsi="Bookman Old Style"/>
          <w:sz w:val="22"/>
          <w:szCs w:val="22"/>
          <w:lang w:val="en-US"/>
        </w:rPr>
        <w:fldChar w:fldCharType="separate"/>
      </w:r>
      <w:r w:rsidR="00C145C9" w:rsidRPr="00C145C9">
        <w:rPr>
          <w:rFonts w:ascii="Bookman Old Style" w:hAnsi="Bookman Old Style"/>
          <w:noProof/>
          <w:sz w:val="22"/>
          <w:szCs w:val="22"/>
          <w:lang w:val="en-US"/>
        </w:rPr>
        <w:t>(Ibrahim 2024)</w:t>
      </w:r>
      <w:r w:rsidR="00C145C9">
        <w:rPr>
          <w:rFonts w:ascii="Bookman Old Style" w:hAnsi="Bookman Old Style"/>
          <w:sz w:val="22"/>
          <w:szCs w:val="22"/>
          <w:lang w:val="en-US"/>
        </w:rPr>
        <w:fldChar w:fldCharType="end"/>
      </w:r>
      <w:r w:rsidRPr="00823BE8">
        <w:rPr>
          <w:rFonts w:ascii="Bookman Old Style" w:hAnsi="Bookman Old Style"/>
          <w:sz w:val="22"/>
          <w:szCs w:val="22"/>
        </w:rPr>
        <w:t xml:space="preserve">. Tantangan WLB bagi akademisi secara umum telah didokumentasikan, menyoroti beban kerja yang tinggi, tekanan untuk publikasi, dan keterlibatan ekstra-kurikuler </w:t>
      </w:r>
      <w:r w:rsidR="00B40078">
        <w:rPr>
          <w:rFonts w:ascii="Bookman Old Style" w:hAnsi="Bookman Old Style"/>
          <w:sz w:val="22"/>
          <w:szCs w:val="22"/>
        </w:rPr>
        <w:fldChar w:fldCharType="begin" w:fldLock="1"/>
      </w:r>
      <w:r w:rsidR="00B40078">
        <w:rPr>
          <w:rFonts w:ascii="Bookman Old Style" w:hAnsi="Bookman Old Style"/>
          <w:sz w:val="22"/>
          <w:szCs w:val="22"/>
        </w:rPr>
        <w:instrText>ADDIN CSL_CITATION {"citationItems":[{"id":"ITEM-1","itemData":{"DOI":"10.1023/A:1010711413444","author":[{"dropping-particle":"","family":"Gaudine","given":"Alice","non-dropping-particle":"","parse-names":false,"suffix":""}],"container-title":"Journal of Business Ethics","id":"ITEM-1","issue":"01","issued":{"date-parts":[["2001"]]},"page":"175-187","title":"Emotion and Ethical Decision-Making in Organizations","type":"article-journal","volume":"05"},"uris":["http://www.mendeley.com/documents/?uuid=1aad5f11-6582-467f-bc4a-4c81f179f024"]}],"mendeley":{"formattedCitation":"(Gaudine 2001)","plainTextFormattedCitation":"(Gaudine 2001)","previouslyFormattedCitation":"(Gaudine 2001)"},"properties":{"noteIndex":0},"schema":"https://github.com/citation-style-language/schema/raw/master/csl-citation.json"}</w:instrText>
      </w:r>
      <w:r w:rsidR="00B40078">
        <w:rPr>
          <w:rFonts w:ascii="Bookman Old Style" w:hAnsi="Bookman Old Style"/>
          <w:sz w:val="22"/>
          <w:szCs w:val="22"/>
        </w:rPr>
        <w:fldChar w:fldCharType="separate"/>
      </w:r>
      <w:r w:rsidR="00B40078" w:rsidRPr="00B40078">
        <w:rPr>
          <w:rFonts w:ascii="Bookman Old Style" w:hAnsi="Bookman Old Style"/>
          <w:noProof/>
          <w:sz w:val="22"/>
          <w:szCs w:val="22"/>
        </w:rPr>
        <w:t>(Gaudine 2001)</w:t>
      </w:r>
      <w:r w:rsidR="00B40078">
        <w:rPr>
          <w:rFonts w:ascii="Bookman Old Style" w:hAnsi="Bookman Old Style"/>
          <w:sz w:val="22"/>
          <w:szCs w:val="22"/>
        </w:rPr>
        <w:fldChar w:fldCharType="end"/>
      </w:r>
      <w:r w:rsidRPr="00823BE8">
        <w:rPr>
          <w:rFonts w:ascii="Bookman Old Style" w:hAnsi="Bookman Old Style"/>
          <w:sz w:val="22"/>
          <w:szCs w:val="22"/>
        </w:rPr>
        <w:t xml:space="preserve">. Beberapa penelitian mengindikasikan bahwa manajemen waktu, penetapan batasan yang jelas, dan pencarian dukungan sosial dapat menjadi strategi coping </w:t>
      </w:r>
      <w:r w:rsidR="00B40078">
        <w:rPr>
          <w:rFonts w:ascii="Bookman Old Style" w:hAnsi="Bookman Old Style"/>
          <w:sz w:val="22"/>
          <w:szCs w:val="22"/>
        </w:rPr>
        <w:fldChar w:fldCharType="begin" w:fldLock="1"/>
      </w:r>
      <w:r w:rsidR="008F6EDB">
        <w:rPr>
          <w:rFonts w:ascii="Bookman Old Style" w:hAnsi="Bookman Old Style"/>
          <w:sz w:val="22"/>
          <w:szCs w:val="22"/>
        </w:rPr>
        <w:instrText>ADDIN CSL_CITATION {"citationItems":[{"id":"ITEM-1","itemData":{"author":[{"dropping-particle":"","family":"Karimi","given":"Mahsa","non-dropping-particle":"","parse-names":false,"suffix":""}],"id":"ITEM-1","issue":"January","issued":{"date-parts":[["2022"]]},"title":"Development of osteogenic chitosan / alginate scaffolds reinforced with silicocarnotite containing apatitic fibers","type":"article-journal"},"uris":["http://www.mendeley.com/documents/?uuid=02fdc125-3514-4449-af04-1d9120ad536c"]}],"mendeley":{"formattedCitation":"(Karimi 2022)","plainTextFormattedCitation":"(Karimi 2022)","previouslyFormattedCitation":"(Karimi 2022)"},"properties":{"noteIndex":0},"schema":"https://github.com/citation-style-language/schema/raw/master/csl-citation.json"}</w:instrText>
      </w:r>
      <w:r w:rsidR="00B40078">
        <w:rPr>
          <w:rFonts w:ascii="Bookman Old Style" w:hAnsi="Bookman Old Style"/>
          <w:sz w:val="22"/>
          <w:szCs w:val="22"/>
        </w:rPr>
        <w:fldChar w:fldCharType="separate"/>
      </w:r>
      <w:r w:rsidR="00B40078" w:rsidRPr="00B40078">
        <w:rPr>
          <w:rFonts w:ascii="Bookman Old Style" w:hAnsi="Bookman Old Style"/>
          <w:noProof/>
          <w:sz w:val="22"/>
          <w:szCs w:val="22"/>
        </w:rPr>
        <w:t>(Karimi 2022)</w:t>
      </w:r>
      <w:r w:rsidR="00B40078">
        <w:rPr>
          <w:rFonts w:ascii="Bookman Old Style" w:hAnsi="Bookman Old Style"/>
          <w:sz w:val="22"/>
          <w:szCs w:val="22"/>
        </w:rPr>
        <w:fldChar w:fldCharType="end"/>
      </w:r>
      <w:r w:rsidRPr="00823BE8">
        <w:rPr>
          <w:rFonts w:ascii="Bookman Old Style" w:hAnsi="Bookman Old Style"/>
          <w:sz w:val="22"/>
          <w:szCs w:val="22"/>
        </w:rPr>
        <w:t>. Namun, bagaimana strategi-strategi adaptif ini diinternalisasi dan diimplementasikan secara pragmatis oleh dosen di PTS, terutama yang berlokasi di daerah, dengan mempertimbangkan keterbatasan sumber daya atau karakteristik demografi tertentu, masih merupakan area yang memerlukan eksplorasi empiris lebih lanjut.</w:t>
      </w:r>
      <w:r>
        <w:rPr>
          <w:rFonts w:ascii="Bookman Old Style" w:hAnsi="Bookman Old Style"/>
          <w:sz w:val="22"/>
          <w:szCs w:val="22"/>
          <w:lang w:val="en-US"/>
        </w:rPr>
        <w:t xml:space="preserve"> </w:t>
      </w:r>
    </w:p>
    <w:p w14:paraId="482A5B9F" w14:textId="40DBF4B0" w:rsidR="00823BE8" w:rsidRDefault="00080E26" w:rsidP="00823BE8">
      <w:pPr>
        <w:pBdr>
          <w:top w:val="nil"/>
          <w:left w:val="nil"/>
          <w:bottom w:val="nil"/>
          <w:right w:val="nil"/>
          <w:between w:val="nil"/>
        </w:pBdr>
        <w:tabs>
          <w:tab w:val="left" w:pos="6946"/>
        </w:tabs>
        <w:ind w:firstLine="567"/>
        <w:jc w:val="both"/>
        <w:rPr>
          <w:rFonts w:ascii="Bookman Old Style" w:hAnsi="Bookman Old Style"/>
          <w:sz w:val="22"/>
          <w:szCs w:val="22"/>
          <w:lang w:val="en-US"/>
        </w:rPr>
      </w:pPr>
      <w:r>
        <w:rPr>
          <w:rFonts w:ascii="Bookman Old Style" w:hAnsi="Bookman Old Style"/>
          <w:sz w:val="22"/>
          <w:szCs w:val="22"/>
          <w:lang w:val="en-US"/>
        </w:rPr>
        <w:t>P</w:t>
      </w:r>
      <w:r w:rsidR="00823BE8" w:rsidRPr="00823BE8">
        <w:rPr>
          <w:rFonts w:ascii="Bookman Old Style" w:hAnsi="Bookman Old Style"/>
          <w:sz w:val="22"/>
          <w:szCs w:val="22"/>
        </w:rPr>
        <w:t xml:space="preserve">encapaian WLB tidak semata-mata merupakan produk dari intervensi organisasi, melainkan juga sangat bergantung pada </w:t>
      </w:r>
      <w:r w:rsidR="00823BE8" w:rsidRPr="00080E26">
        <w:rPr>
          <w:rFonts w:ascii="Bookman Old Style" w:hAnsi="Bookman Old Style"/>
          <w:bCs/>
          <w:sz w:val="22"/>
          <w:szCs w:val="22"/>
        </w:rPr>
        <w:t>agensi dan strategi proaktif yang diterapkan oleh individu</w:t>
      </w:r>
      <w:r w:rsidR="00823BE8" w:rsidRPr="00080E26">
        <w:rPr>
          <w:rFonts w:ascii="Bookman Old Style" w:hAnsi="Bookman Old Style"/>
          <w:sz w:val="22"/>
          <w:szCs w:val="22"/>
        </w:rPr>
        <w:t xml:space="preserve">. </w:t>
      </w:r>
      <w:r w:rsidR="00823BE8" w:rsidRPr="00823BE8">
        <w:rPr>
          <w:rFonts w:ascii="Bookman Old Style" w:hAnsi="Bookman Old Style"/>
          <w:sz w:val="22"/>
          <w:szCs w:val="22"/>
        </w:rPr>
        <w:t>Dosen, sebagai subjek aktif, membentuk dan menyesuaikan praktik kerja mereka untuk mencapai keseimbangan personal. Ini mencakup berbagai bentuk adaptasi, mulai dari manajemen diri yang efektif, negosiasi peran dengan institusi atau kolega, hingga pengembangan resiliensi psikologis dalam menghadapi tekanan</w:t>
      </w:r>
      <w:r w:rsidR="008F6EDB">
        <w:rPr>
          <w:rFonts w:ascii="Bookman Old Style" w:hAnsi="Bookman Old Style"/>
          <w:sz w:val="22"/>
          <w:szCs w:val="22"/>
          <w:lang w:val="en-US"/>
        </w:rPr>
        <w:t xml:space="preserve"> </w:t>
      </w:r>
      <w:r w:rsidR="008F6EDB">
        <w:rPr>
          <w:rFonts w:ascii="Bookman Old Style" w:hAnsi="Bookman Old Style"/>
          <w:sz w:val="22"/>
          <w:szCs w:val="22"/>
          <w:lang w:val="en-US"/>
        </w:rPr>
        <w:fldChar w:fldCharType="begin" w:fldLock="1"/>
      </w:r>
      <w:r w:rsidR="008F6EDB">
        <w:rPr>
          <w:rFonts w:ascii="Bookman Old Style" w:hAnsi="Bookman Old Style"/>
          <w:sz w:val="22"/>
          <w:szCs w:val="22"/>
          <w:lang w:val="en-US"/>
        </w:rPr>
        <w:instrText>ADDIN CSL_CITATION {"citationItems":[{"id":"ITEM-1","itemData":{"author":[{"dropping-particle":"","family":"Bakker, A. B., Demerouti, E., &amp; Sanz-Vergel","given":"A. I.","non-dropping-particle":"","parse-names":false,"suffix":""}],"container-title":"Annual Review of Organizational Psychology and Organizational Behavior","id":"ITEM-1","issued":{"date-parts":[["2014"]]},"page":"389-411","title":"Burnout and Work Engagement: The JDR Approach","type":"article-journal","volume":"1"},"uris":["http://www.mendeley.com/documents/?uuid=6765c31d-d358-489f-a969-7a0921b80420"]}],"mendeley":{"formattedCitation":"(Bakker, A. B., Demerouti, E., &amp; Sanz-Vergel 2014)","plainTextFormattedCitation":"(Bakker, A. B., Demerouti, E., &amp; Sanz-Vergel 2014)","previouslyFormattedCitation":"(Bakker, A. B., Demerouti, E., &amp; Sanz-Vergel 2014)"},"properties":{"noteIndex":0},"schema":"https://github.com/citation-style-language/schema/raw/master/csl-citation.json"}</w:instrText>
      </w:r>
      <w:r w:rsidR="008F6EDB">
        <w:rPr>
          <w:rFonts w:ascii="Bookman Old Style" w:hAnsi="Bookman Old Style"/>
          <w:sz w:val="22"/>
          <w:szCs w:val="22"/>
          <w:lang w:val="en-US"/>
        </w:rPr>
        <w:fldChar w:fldCharType="separate"/>
      </w:r>
      <w:r w:rsidR="008F6EDB" w:rsidRPr="008F6EDB">
        <w:rPr>
          <w:rFonts w:ascii="Bookman Old Style" w:hAnsi="Bookman Old Style"/>
          <w:noProof/>
          <w:sz w:val="22"/>
          <w:szCs w:val="22"/>
          <w:lang w:val="en-US"/>
        </w:rPr>
        <w:t>(Bakker, A. B., Demerouti, E., &amp; Sanz-Vergel 2014)</w:t>
      </w:r>
      <w:r w:rsidR="008F6EDB">
        <w:rPr>
          <w:rFonts w:ascii="Bookman Old Style" w:hAnsi="Bookman Old Style"/>
          <w:sz w:val="22"/>
          <w:szCs w:val="22"/>
          <w:lang w:val="en-US"/>
        </w:rPr>
        <w:fldChar w:fldCharType="end"/>
      </w:r>
      <w:r w:rsidR="00823BE8" w:rsidRPr="00823BE8">
        <w:rPr>
          <w:rFonts w:ascii="Bookman Old Style" w:hAnsi="Bookman Old Style"/>
          <w:sz w:val="22"/>
          <w:szCs w:val="22"/>
        </w:rPr>
        <w:t xml:space="preserve">. Dengan berfokus pada aspek adaptasi individu, penelitian ini bertujuan untuk memperkaya pemahaman WLB dari perspektif mikro, yang seringkali terabaikan dalam kajian yang lebih makro atau berorientasi </w:t>
      </w:r>
      <w:r w:rsidR="00326A61">
        <w:rPr>
          <w:rFonts w:ascii="Bookman Old Style" w:hAnsi="Bookman Old Style"/>
          <w:sz w:val="22"/>
          <w:szCs w:val="22"/>
          <w:lang w:val="en-US"/>
        </w:rPr>
        <w:t xml:space="preserve"> pada strategi dan </w:t>
      </w:r>
      <w:r w:rsidR="00823BE8" w:rsidRPr="00823BE8">
        <w:rPr>
          <w:rFonts w:ascii="Bookman Old Style" w:hAnsi="Bookman Old Style"/>
          <w:sz w:val="22"/>
          <w:szCs w:val="22"/>
        </w:rPr>
        <w:t>kebijakan</w:t>
      </w:r>
      <w:r w:rsidR="00326A61">
        <w:rPr>
          <w:rFonts w:ascii="Bookman Old Style" w:hAnsi="Bookman Old Style"/>
          <w:sz w:val="22"/>
          <w:szCs w:val="22"/>
          <w:lang w:val="en-US"/>
        </w:rPr>
        <w:t xml:space="preserve"> yang </w:t>
      </w:r>
      <w:proofErr w:type="spellStart"/>
      <w:r w:rsidR="00326A61">
        <w:rPr>
          <w:rFonts w:ascii="Bookman Old Style" w:hAnsi="Bookman Old Style"/>
          <w:sz w:val="22"/>
          <w:szCs w:val="22"/>
          <w:lang w:val="en-US"/>
        </w:rPr>
        <w:t>diterapkan</w:t>
      </w:r>
      <w:proofErr w:type="spellEnd"/>
      <w:r w:rsidR="00823BE8" w:rsidRPr="00823BE8">
        <w:rPr>
          <w:rFonts w:ascii="Bookman Old Style" w:hAnsi="Bookman Old Style"/>
          <w:sz w:val="22"/>
          <w:szCs w:val="22"/>
        </w:rPr>
        <w:t>.</w:t>
      </w:r>
      <w:r w:rsidR="00823BE8" w:rsidRPr="00823BE8">
        <w:rPr>
          <w:rFonts w:ascii="Bookman Old Style" w:hAnsi="Bookman Old Style"/>
          <w:sz w:val="22"/>
          <w:szCs w:val="22"/>
          <w:lang w:val="en-US"/>
        </w:rPr>
        <w:t xml:space="preserve"> </w:t>
      </w:r>
    </w:p>
    <w:p w14:paraId="1C09BBB4" w14:textId="77777777" w:rsidR="00D96EC9" w:rsidRDefault="00D96EC9" w:rsidP="006A35C1">
      <w:pPr>
        <w:pBdr>
          <w:top w:val="nil"/>
          <w:left w:val="nil"/>
          <w:bottom w:val="nil"/>
          <w:right w:val="nil"/>
          <w:between w:val="nil"/>
        </w:pBdr>
        <w:tabs>
          <w:tab w:val="left" w:pos="6946"/>
        </w:tabs>
        <w:jc w:val="both"/>
        <w:rPr>
          <w:rFonts w:ascii="Bookman Old Style" w:hAnsi="Bookman Old Style"/>
          <w:sz w:val="22"/>
          <w:szCs w:val="22"/>
          <w:lang w:val="en-US"/>
        </w:rPr>
      </w:pPr>
    </w:p>
    <w:p w14:paraId="3C72B32B" w14:textId="77777777" w:rsidR="00080E26" w:rsidRPr="00823BE8" w:rsidRDefault="00080E26" w:rsidP="00823BE8">
      <w:pPr>
        <w:pBdr>
          <w:top w:val="nil"/>
          <w:left w:val="nil"/>
          <w:bottom w:val="nil"/>
          <w:right w:val="nil"/>
          <w:between w:val="nil"/>
        </w:pBdr>
        <w:tabs>
          <w:tab w:val="left" w:pos="6946"/>
        </w:tabs>
        <w:ind w:firstLine="567"/>
        <w:jc w:val="both"/>
        <w:rPr>
          <w:rFonts w:ascii="Bookman Old Style" w:hAnsi="Bookman Old Style"/>
          <w:sz w:val="22"/>
          <w:szCs w:val="22"/>
          <w:lang w:val="en-US"/>
        </w:rPr>
      </w:pPr>
    </w:p>
    <w:p w14:paraId="17505D1A" w14:textId="77777777" w:rsidR="00DF1A62" w:rsidRDefault="003971A7">
      <w:pPr>
        <w:widowControl w:val="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METODE</w:t>
      </w:r>
    </w:p>
    <w:p w14:paraId="0110782E" w14:textId="3EBDE20D" w:rsidR="00080E26" w:rsidRPr="00080E26" w:rsidRDefault="00080E26" w:rsidP="006A35C1">
      <w:pPr>
        <w:widowControl w:val="0"/>
        <w:ind w:firstLine="720"/>
        <w:jc w:val="both"/>
        <w:rPr>
          <w:rFonts w:ascii="Bookman Old Style" w:eastAsia="Bookman Old Style" w:hAnsi="Bookman Old Style" w:cs="Bookman Old Style"/>
          <w:b/>
          <w:color w:val="000000"/>
          <w:sz w:val="22"/>
          <w:szCs w:val="22"/>
        </w:rPr>
      </w:pPr>
      <w:r w:rsidRPr="00080E26">
        <w:rPr>
          <w:rFonts w:ascii="Bookman Old Style" w:hAnsi="Bookman Old Style"/>
          <w:sz w:val="22"/>
          <w:szCs w:val="22"/>
        </w:rPr>
        <w:t xml:space="preserve">Penelitian ini akan menggunakan </w:t>
      </w:r>
      <w:r w:rsidRPr="00080E26">
        <w:rPr>
          <w:rFonts w:ascii="Bookman Old Style" w:hAnsi="Bookman Old Style"/>
          <w:bCs/>
          <w:sz w:val="22"/>
          <w:szCs w:val="22"/>
        </w:rPr>
        <w:t>metode penelitian kualitatif</w:t>
      </w:r>
      <w:r w:rsidRPr="00080E26">
        <w:rPr>
          <w:rFonts w:ascii="Bookman Old Style" w:hAnsi="Bookman Old Style"/>
          <w:sz w:val="22"/>
          <w:szCs w:val="22"/>
        </w:rPr>
        <w:t xml:space="preserve"> untuk memahami secara mendalam fenomena yang diteliti. Pendekatan ini dipilih </w:t>
      </w:r>
      <w:proofErr w:type="spellStart"/>
      <w:r>
        <w:rPr>
          <w:rFonts w:ascii="Bookman Old Style" w:hAnsi="Bookman Old Style"/>
          <w:sz w:val="22"/>
          <w:szCs w:val="22"/>
          <w:lang w:val="en-US"/>
        </w:rPr>
        <w:t>untuk</w:t>
      </w:r>
      <w:proofErr w:type="spellEnd"/>
      <w:r w:rsidRPr="00080E26">
        <w:rPr>
          <w:rFonts w:ascii="Bookman Old Style" w:hAnsi="Bookman Old Style"/>
          <w:sz w:val="22"/>
          <w:szCs w:val="22"/>
        </w:rPr>
        <w:t xml:space="preserve"> mengeksplorasi </w:t>
      </w:r>
      <w:r w:rsidRPr="00080E26">
        <w:rPr>
          <w:rFonts w:ascii="Bookman Old Style" w:hAnsi="Bookman Old Style"/>
          <w:sz w:val="22"/>
          <w:szCs w:val="22"/>
        </w:rPr>
        <w:lastRenderedPageBreak/>
        <w:t>kompleksitas pengalaman, persepsi, dan makna subjektif dari parti</w:t>
      </w:r>
      <w:r>
        <w:rPr>
          <w:rFonts w:ascii="Bookman Old Style" w:hAnsi="Bookman Old Style"/>
          <w:sz w:val="22"/>
          <w:szCs w:val="22"/>
        </w:rPr>
        <w:t xml:space="preserve">sipan dalam konteks alami </w:t>
      </w:r>
      <w:r>
        <w:rPr>
          <w:rFonts w:ascii="Bookman Old Style" w:hAnsi="Bookman Old Style"/>
          <w:sz w:val="22"/>
          <w:szCs w:val="22"/>
          <w:lang w:val="en-US"/>
        </w:rPr>
        <w:t xml:space="preserve">yang </w:t>
      </w:r>
      <w:proofErr w:type="spellStart"/>
      <w:r>
        <w:rPr>
          <w:rFonts w:ascii="Bookman Old Style" w:hAnsi="Bookman Old Style"/>
          <w:sz w:val="22"/>
          <w:szCs w:val="22"/>
          <w:lang w:val="en-US"/>
        </w:rPr>
        <w:t>diteliti</w:t>
      </w:r>
      <w:proofErr w:type="spellEnd"/>
      <w:r w:rsidRPr="00080E26">
        <w:rPr>
          <w:rFonts w:ascii="Bookman Old Style" w:hAnsi="Bookman Old Style"/>
          <w:sz w:val="22"/>
          <w:szCs w:val="22"/>
        </w:rPr>
        <w:t xml:space="preserve">, sebagaimana diungkapkan oleh </w:t>
      </w:r>
      <w:r w:rsidR="008F6EDB">
        <w:rPr>
          <w:rFonts w:ascii="Bookman Old Style" w:hAnsi="Bookman Old Style"/>
          <w:sz w:val="22"/>
          <w:szCs w:val="22"/>
        </w:rPr>
        <w:fldChar w:fldCharType="begin" w:fldLock="1"/>
      </w:r>
      <w:r w:rsidR="008F6EDB">
        <w:rPr>
          <w:rFonts w:ascii="Bookman Old Style" w:hAnsi="Bookman Old Style"/>
          <w:sz w:val="22"/>
          <w:szCs w:val="22"/>
        </w:rPr>
        <w:instrText>ADDIN CSL_CITATION {"citationItems":[{"id":"ITEM-1","itemData":{"author":[{"dropping-particle":"","family":"Creswell","given":"J.W.","non-dropping-particle":"","parse-names":false,"suffix":""}],"id":"ITEM-1","issued":{"date-parts":[["2018"]]},"publisher":"Pustaka Pelajar","publisher-place":"Yogyakarta","title":"Penelitian Kualitatif &amp; Desain Riset. Memilih di antara Lima Pendekatan. Terjemahan Ahmad Lintang Lazuard","type":"book"},"uris":["http://www.mendeley.com/documents/?uuid=3b5954eb-3862-481e-b113-11d7635ab229"]}],"mendeley":{"formattedCitation":"(Creswell 2018)","plainTextFormattedCitation":"(Creswell 2018)","previouslyFormattedCitation":"(Creswell 2018)"},"properties":{"noteIndex":0},"schema":"https://github.com/citation-style-language/schema/raw/master/csl-citation.json"}</w:instrText>
      </w:r>
      <w:r w:rsidR="008F6EDB">
        <w:rPr>
          <w:rFonts w:ascii="Bookman Old Style" w:hAnsi="Bookman Old Style"/>
          <w:sz w:val="22"/>
          <w:szCs w:val="22"/>
        </w:rPr>
        <w:fldChar w:fldCharType="separate"/>
      </w:r>
      <w:r w:rsidR="008F6EDB" w:rsidRPr="008F6EDB">
        <w:rPr>
          <w:rFonts w:ascii="Bookman Old Style" w:hAnsi="Bookman Old Style"/>
          <w:noProof/>
          <w:sz w:val="22"/>
          <w:szCs w:val="22"/>
        </w:rPr>
        <w:t>(Creswell 2018)</w:t>
      </w:r>
      <w:r w:rsidR="008F6EDB">
        <w:rPr>
          <w:rFonts w:ascii="Bookman Old Style" w:hAnsi="Bookman Old Style"/>
          <w:sz w:val="22"/>
          <w:szCs w:val="22"/>
        </w:rPr>
        <w:fldChar w:fldCharType="end"/>
      </w:r>
      <w:r w:rsidRPr="00080E26">
        <w:rPr>
          <w:rFonts w:ascii="Bookman Old Style" w:hAnsi="Bookman Old Style"/>
          <w:sz w:val="22"/>
          <w:szCs w:val="22"/>
        </w:rPr>
        <w:t xml:space="preserve"> bahwa penelitian kualitatif bertujuan untuk membangun pemahaman holistik tentang fenomena melalui interpretasi data naratif. Melalui metode ini, peneliti dapat memperoleh data yang kaya dan deskriptif, seperti narasi dari wawancara mendalam, observasi, dan dokumen, yang tidak dapat diukur secara numerik. Tujuannya adalah untuk mengungkap "bagaimana" dan "mengapa" suatu fenomena terjadi dari sudut pandang partisipan, sehingga memungkinkan penemuan pola-pola baru dan pengembangan teori yang lebih relevan yang muncul dari data lapangan.</w:t>
      </w:r>
    </w:p>
    <w:p w14:paraId="6FDF25FE" w14:textId="77777777" w:rsidR="00DF1A62" w:rsidRDefault="00DF1A62">
      <w:pPr>
        <w:widowControl w:val="0"/>
        <w:jc w:val="both"/>
        <w:rPr>
          <w:rFonts w:ascii="Bookman Old Style" w:eastAsia="Bookman Old Style" w:hAnsi="Bookman Old Style" w:cs="Bookman Old Style"/>
          <w:b/>
          <w:color w:val="000000"/>
          <w:sz w:val="22"/>
          <w:szCs w:val="22"/>
        </w:rPr>
      </w:pPr>
    </w:p>
    <w:p w14:paraId="5EC184B3" w14:textId="77777777" w:rsidR="00080E26" w:rsidRDefault="003971A7">
      <w:pPr>
        <w:widowControl w:val="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i/>
          <w:color w:val="000000"/>
          <w:sz w:val="22"/>
          <w:szCs w:val="22"/>
        </w:rPr>
        <w:t>Waktu dan Tempat</w:t>
      </w:r>
      <w:r>
        <w:rPr>
          <w:rFonts w:ascii="Bookman Old Style" w:eastAsia="Bookman Old Style" w:hAnsi="Bookman Old Style" w:cs="Bookman Old Style"/>
          <w:b/>
          <w:color w:val="000000"/>
          <w:sz w:val="22"/>
          <w:szCs w:val="22"/>
        </w:rPr>
        <w:t xml:space="preserve"> </w:t>
      </w:r>
    </w:p>
    <w:p w14:paraId="410C9CF8" w14:textId="77777777" w:rsidR="00080E26" w:rsidRPr="00080E26" w:rsidRDefault="00080E26" w:rsidP="00080E26">
      <w:pPr>
        <w:pBdr>
          <w:top w:val="nil"/>
          <w:left w:val="nil"/>
          <w:bottom w:val="nil"/>
          <w:right w:val="nil"/>
          <w:between w:val="nil"/>
        </w:pBdr>
        <w:tabs>
          <w:tab w:val="left" w:pos="6946"/>
        </w:tabs>
        <w:ind w:firstLine="567"/>
        <w:jc w:val="both"/>
        <w:rPr>
          <w:rFonts w:ascii="Bookman Old Style" w:hAnsi="Bookman Old Style"/>
          <w:sz w:val="22"/>
          <w:szCs w:val="22"/>
        </w:rPr>
      </w:pPr>
      <w:r>
        <w:rPr>
          <w:rFonts w:ascii="Bookman Old Style" w:hAnsi="Bookman Old Style"/>
          <w:sz w:val="22"/>
          <w:szCs w:val="22"/>
        </w:rPr>
        <w:t>P</w:t>
      </w:r>
      <w:proofErr w:type="spellStart"/>
      <w:r>
        <w:rPr>
          <w:rFonts w:ascii="Bookman Old Style" w:hAnsi="Bookman Old Style"/>
          <w:sz w:val="22"/>
          <w:szCs w:val="22"/>
          <w:lang w:val="en-US"/>
        </w:rPr>
        <w:t>enelitian</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ini</w:t>
      </w:r>
      <w:proofErr w:type="spellEnd"/>
      <w:r>
        <w:rPr>
          <w:rFonts w:ascii="Bookman Old Style" w:hAnsi="Bookman Old Style"/>
          <w:sz w:val="22"/>
          <w:szCs w:val="22"/>
          <w:lang w:val="en-US"/>
        </w:rPr>
        <w:t xml:space="preserve"> </w:t>
      </w:r>
      <w:proofErr w:type="spellStart"/>
      <w:r>
        <w:rPr>
          <w:rFonts w:ascii="Bookman Old Style" w:hAnsi="Bookman Old Style"/>
          <w:sz w:val="22"/>
          <w:szCs w:val="22"/>
          <w:lang w:val="en-US"/>
        </w:rPr>
        <w:t>dilakukan</w:t>
      </w:r>
      <w:proofErr w:type="spellEnd"/>
      <w:r>
        <w:rPr>
          <w:rFonts w:ascii="Bookman Old Style" w:hAnsi="Bookman Old Style"/>
          <w:sz w:val="22"/>
          <w:szCs w:val="22"/>
          <w:lang w:val="en-US"/>
        </w:rPr>
        <w:t xml:space="preserve"> di Universitas </w:t>
      </w:r>
      <w:proofErr w:type="spellStart"/>
      <w:r>
        <w:rPr>
          <w:rFonts w:ascii="Bookman Old Style" w:hAnsi="Bookman Old Style"/>
          <w:sz w:val="22"/>
          <w:szCs w:val="22"/>
          <w:lang w:val="en-US"/>
        </w:rPr>
        <w:t>Madako</w:t>
      </w:r>
      <w:proofErr w:type="spellEnd"/>
      <w:r>
        <w:rPr>
          <w:rFonts w:ascii="Bookman Old Style" w:hAnsi="Bookman Old Style"/>
          <w:sz w:val="22"/>
          <w:szCs w:val="22"/>
          <w:lang w:val="en-US"/>
        </w:rPr>
        <w:t xml:space="preserve"> Tolitoli.</w:t>
      </w:r>
      <w:r>
        <w:rPr>
          <w:rFonts w:ascii="Bookman Old Style" w:hAnsi="Bookman Old Style"/>
          <w:sz w:val="22"/>
          <w:szCs w:val="22"/>
        </w:rPr>
        <w:t xml:space="preserve"> </w:t>
      </w:r>
      <w:r>
        <w:rPr>
          <w:rFonts w:ascii="Bookman Old Style" w:hAnsi="Bookman Old Style"/>
          <w:sz w:val="22"/>
          <w:szCs w:val="22"/>
          <w:lang w:val="en-US"/>
        </w:rPr>
        <w:t>P</w:t>
      </w:r>
      <w:r w:rsidRPr="00080E26">
        <w:rPr>
          <w:rFonts w:ascii="Bookman Old Style" w:hAnsi="Bookman Old Style"/>
          <w:sz w:val="22"/>
          <w:szCs w:val="22"/>
        </w:rPr>
        <w:t xml:space="preserve">engumpulan data direncanakan berlangsung selama </w:t>
      </w:r>
      <w:r w:rsidRPr="00080E26">
        <w:rPr>
          <w:rFonts w:ascii="Bookman Old Style" w:hAnsi="Bookman Old Style"/>
          <w:bCs/>
          <w:sz w:val="22"/>
          <w:szCs w:val="22"/>
        </w:rPr>
        <w:t>dua bulan</w:t>
      </w:r>
      <w:r w:rsidRPr="00080E26">
        <w:rPr>
          <w:rFonts w:ascii="Bookman Old Style" w:hAnsi="Bookman Old Style"/>
          <w:sz w:val="22"/>
          <w:szCs w:val="22"/>
        </w:rPr>
        <w:t>, Pemilihan periode ini didasarkan pada pertimbangan ketersediaan dosen sebagai informan kunci, serta untuk memastikan data yang terkumpul relevan dengan kondisi akademik saat ini di perguruan tinggi tersebut.</w:t>
      </w:r>
    </w:p>
    <w:p w14:paraId="1BEEBD0C" w14:textId="77777777" w:rsidR="00080E26" w:rsidRPr="00823BE8" w:rsidRDefault="00080E26" w:rsidP="00080E26">
      <w:pPr>
        <w:pBdr>
          <w:top w:val="nil"/>
          <w:left w:val="nil"/>
          <w:bottom w:val="nil"/>
          <w:right w:val="nil"/>
          <w:between w:val="nil"/>
        </w:pBdr>
        <w:tabs>
          <w:tab w:val="left" w:pos="6946"/>
        </w:tabs>
        <w:ind w:firstLine="567"/>
        <w:jc w:val="both"/>
        <w:rPr>
          <w:rFonts w:ascii="Bookman Old Style" w:eastAsia="Bookman Old Style" w:hAnsi="Bookman Old Style" w:cs="Bookman Old Style"/>
          <w:color w:val="000000"/>
          <w:sz w:val="22"/>
          <w:szCs w:val="22"/>
        </w:rPr>
      </w:pPr>
    </w:p>
    <w:p w14:paraId="30D73EDE" w14:textId="77777777" w:rsidR="00DF1A62" w:rsidRDefault="00BF2CC1">
      <w:pPr>
        <w:widowControl w:val="0"/>
        <w:jc w:val="both"/>
        <w:rPr>
          <w:rFonts w:ascii="Bookman Old Style" w:eastAsia="Bookman Old Style" w:hAnsi="Bookman Old Style" w:cs="Bookman Old Style"/>
          <w:b/>
          <w:i/>
          <w:color w:val="000000"/>
          <w:sz w:val="22"/>
          <w:szCs w:val="22"/>
          <w:lang w:val="en-US"/>
        </w:rPr>
      </w:pPr>
      <w:proofErr w:type="spellStart"/>
      <w:r>
        <w:rPr>
          <w:rFonts w:ascii="Bookman Old Style" w:eastAsia="Bookman Old Style" w:hAnsi="Bookman Old Style" w:cs="Bookman Old Style"/>
          <w:b/>
          <w:i/>
          <w:color w:val="000000"/>
          <w:sz w:val="22"/>
          <w:szCs w:val="22"/>
          <w:lang w:val="en-US"/>
        </w:rPr>
        <w:t>P</w:t>
      </w:r>
      <w:r w:rsidR="00080E26">
        <w:rPr>
          <w:rFonts w:ascii="Bookman Old Style" w:eastAsia="Bookman Old Style" w:hAnsi="Bookman Old Style" w:cs="Bookman Old Style"/>
          <w:b/>
          <w:i/>
          <w:color w:val="000000"/>
          <w:sz w:val="22"/>
          <w:szCs w:val="22"/>
          <w:lang w:val="en-US"/>
        </w:rPr>
        <w:t>artisipan</w:t>
      </w:r>
      <w:proofErr w:type="spellEnd"/>
      <w:r w:rsidR="00080E26">
        <w:rPr>
          <w:rFonts w:ascii="Bookman Old Style" w:eastAsia="Bookman Old Style" w:hAnsi="Bookman Old Style" w:cs="Bookman Old Style"/>
          <w:b/>
          <w:i/>
          <w:color w:val="000000"/>
          <w:sz w:val="22"/>
          <w:szCs w:val="22"/>
          <w:lang w:val="en-US"/>
        </w:rPr>
        <w:t xml:space="preserve"> </w:t>
      </w:r>
      <w:proofErr w:type="spellStart"/>
      <w:r w:rsidR="00080E26">
        <w:rPr>
          <w:rFonts w:ascii="Bookman Old Style" w:eastAsia="Bookman Old Style" w:hAnsi="Bookman Old Style" w:cs="Bookman Old Style"/>
          <w:b/>
          <w:i/>
          <w:color w:val="000000"/>
          <w:sz w:val="22"/>
          <w:szCs w:val="22"/>
          <w:lang w:val="en-US"/>
        </w:rPr>
        <w:t>penelitain</w:t>
      </w:r>
      <w:proofErr w:type="spellEnd"/>
    </w:p>
    <w:p w14:paraId="4C938564" w14:textId="649B8ACA" w:rsidR="00BF2CC1" w:rsidRDefault="00080E26" w:rsidP="006A35C1">
      <w:pPr>
        <w:widowControl w:val="0"/>
        <w:ind w:firstLine="720"/>
        <w:jc w:val="both"/>
      </w:pPr>
      <w:r w:rsidRPr="00BF2CC1">
        <w:rPr>
          <w:rFonts w:ascii="Bookman Old Style" w:hAnsi="Bookman Old Style"/>
          <w:sz w:val="22"/>
          <w:szCs w:val="22"/>
        </w:rPr>
        <w:t xml:space="preserve">Partisipan kunci dalam penelitian ini adalah </w:t>
      </w:r>
      <w:r w:rsidRPr="00BF2CC1">
        <w:rPr>
          <w:rFonts w:ascii="Bookman Old Style" w:hAnsi="Bookman Old Style"/>
          <w:bCs/>
          <w:sz w:val="22"/>
          <w:szCs w:val="22"/>
        </w:rPr>
        <w:t>dosen aktif Universitas Madako Tolitoli</w:t>
      </w:r>
      <w:r w:rsidRPr="00BF2CC1">
        <w:rPr>
          <w:rFonts w:ascii="Bookman Old Style" w:hAnsi="Bookman Old Style"/>
          <w:sz w:val="22"/>
          <w:szCs w:val="22"/>
        </w:rPr>
        <w:t xml:space="preserve"> yang berasal dari berbagai latar belakang fakultas dan jenjang karier. Kriteria pemilihan partisipan akan mencakup dosen yang telah bekerja minimal tiga tahun di universitas tersebut, memiliki beban kerja yang mencakup Tri Dharma Perguruan Tinggi, dan diyakini memiliki pengalaman signifikan dalam mengelola keseimbangan antara kehidupan profesional dan personal mereka. Selain itu, </w:t>
      </w:r>
      <w:r w:rsidRPr="00BF2CC1">
        <w:rPr>
          <w:rFonts w:ascii="Bookman Old Style" w:hAnsi="Bookman Old Style"/>
          <w:bCs/>
          <w:sz w:val="22"/>
          <w:szCs w:val="22"/>
        </w:rPr>
        <w:t>Manajer Sumber Daya Manusia (SDM) atau perwakilan manajemen universitas</w:t>
      </w:r>
      <w:r w:rsidRPr="00BF2CC1">
        <w:rPr>
          <w:rFonts w:ascii="Bookman Old Style" w:hAnsi="Bookman Old Style"/>
          <w:sz w:val="22"/>
          <w:szCs w:val="22"/>
        </w:rPr>
        <w:t xml:space="preserve"> juga akan diwawancarai sebagai partisipan tambahan untuk mendapatkan perspektif institusional mengenai kebijakan </w:t>
      </w:r>
      <w:r w:rsidRPr="00BF2CC1">
        <w:rPr>
          <w:rFonts w:ascii="Bookman Old Style" w:hAnsi="Bookman Old Style"/>
          <w:i/>
          <w:iCs/>
          <w:sz w:val="22"/>
          <w:szCs w:val="22"/>
        </w:rPr>
        <w:t>work-life balance</w:t>
      </w:r>
      <w:r w:rsidRPr="00BF2CC1">
        <w:rPr>
          <w:rFonts w:ascii="Bookman Old Style" w:hAnsi="Bookman Old Style"/>
          <w:sz w:val="22"/>
          <w:szCs w:val="22"/>
        </w:rPr>
        <w:t xml:space="preserve"> dan dukungannya terhadap dosen. Jumlah partisipan akan ditentukan berdasarkan prinsip </w:t>
      </w:r>
      <w:r w:rsidRPr="00BF2CC1">
        <w:rPr>
          <w:rFonts w:ascii="Bookman Old Style" w:hAnsi="Bookman Old Style"/>
          <w:bCs/>
          <w:sz w:val="22"/>
          <w:szCs w:val="22"/>
        </w:rPr>
        <w:t>saturasi data</w:t>
      </w:r>
      <w:r w:rsidRPr="00BF2CC1">
        <w:rPr>
          <w:rFonts w:ascii="Bookman Old Style" w:hAnsi="Bookman Old Style"/>
          <w:sz w:val="22"/>
          <w:szCs w:val="22"/>
        </w:rPr>
        <w:t xml:space="preserve">, yaitu ketika tidak ada informasi atau tema baru yang muncul dari wawancara tambahan </w:t>
      </w:r>
      <w:r w:rsidR="008F6EDB">
        <w:rPr>
          <w:rFonts w:ascii="Bookman Old Style" w:hAnsi="Bookman Old Style"/>
          <w:sz w:val="22"/>
          <w:szCs w:val="22"/>
        </w:rPr>
        <w:fldChar w:fldCharType="begin" w:fldLock="1"/>
      </w:r>
      <w:r w:rsidR="008F6EDB">
        <w:rPr>
          <w:rFonts w:ascii="Bookman Old Style" w:hAnsi="Bookman Old Style"/>
          <w:sz w:val="22"/>
          <w:szCs w:val="22"/>
        </w:rPr>
        <w:instrText>ADDIN CSL_CITATION {"citationItems":[{"id":"ITEM-1","itemData":{"DOI":"10.1177/1525822X05279903","author":[{"dropping-particle":"","family":"Guest","given":"Greg","non-dropping-particle":"","parse-names":false,"suffix":""}],"id":"ITEM-1","issue":"February 2006","issued":{"date-parts":[["2015"]]},"title":"Field Methods","type":"article-journal"},"uris":["http://www.mendeley.com/documents/?uuid=ec613ad1-9839-437f-b928-72006e69e402"]}],"mendeley":{"formattedCitation":"(Guest 2015)","plainTextFormattedCitation":"(Guest 2015)","previouslyFormattedCitation":"(Guest 2015)"},"properties":{"noteIndex":0},"schema":"https://github.com/citation-style-language/schema/raw/master/csl-citation.json"}</w:instrText>
      </w:r>
      <w:r w:rsidR="008F6EDB">
        <w:rPr>
          <w:rFonts w:ascii="Bookman Old Style" w:hAnsi="Bookman Old Style"/>
          <w:sz w:val="22"/>
          <w:szCs w:val="22"/>
        </w:rPr>
        <w:fldChar w:fldCharType="separate"/>
      </w:r>
      <w:r w:rsidR="008F6EDB" w:rsidRPr="008F6EDB">
        <w:rPr>
          <w:rFonts w:ascii="Bookman Old Style" w:hAnsi="Bookman Old Style"/>
          <w:noProof/>
          <w:sz w:val="22"/>
          <w:szCs w:val="22"/>
        </w:rPr>
        <w:t>(Guest 2015)</w:t>
      </w:r>
      <w:r w:rsidR="008F6EDB">
        <w:rPr>
          <w:rFonts w:ascii="Bookman Old Style" w:hAnsi="Bookman Old Style"/>
          <w:sz w:val="22"/>
          <w:szCs w:val="22"/>
        </w:rPr>
        <w:fldChar w:fldCharType="end"/>
      </w:r>
      <w:r w:rsidRPr="00BF2CC1">
        <w:rPr>
          <w:rFonts w:ascii="Bookman Old Style" w:hAnsi="Bookman Old Style"/>
          <w:sz w:val="22"/>
          <w:szCs w:val="22"/>
        </w:rPr>
        <w:t>, memastikan kedalaman dan kekayaan data yang terkumpul</w:t>
      </w:r>
      <w:r>
        <w:t>.</w:t>
      </w:r>
    </w:p>
    <w:p w14:paraId="527136C0" w14:textId="77777777" w:rsidR="00BF2CC1" w:rsidRDefault="00BF2CC1">
      <w:pPr>
        <w:widowControl w:val="0"/>
        <w:jc w:val="both"/>
      </w:pPr>
    </w:p>
    <w:p w14:paraId="5C4E5364" w14:textId="77777777" w:rsidR="00DF1A62" w:rsidRDefault="00080E26">
      <w:pPr>
        <w:widowControl w:val="0"/>
        <w:jc w:val="both"/>
        <w:rPr>
          <w:rFonts w:ascii="Bookman Old Style" w:eastAsia="Bookman Old Style" w:hAnsi="Bookman Old Style" w:cs="Bookman Old Style"/>
          <w:b/>
          <w:i/>
          <w:color w:val="000000"/>
          <w:sz w:val="22"/>
          <w:szCs w:val="22"/>
          <w:lang w:val="en-US"/>
        </w:rPr>
      </w:pPr>
      <w:proofErr w:type="spellStart"/>
      <w:r>
        <w:rPr>
          <w:rFonts w:ascii="Bookman Old Style" w:eastAsia="Bookman Old Style" w:hAnsi="Bookman Old Style" w:cs="Bookman Old Style"/>
          <w:b/>
          <w:i/>
          <w:color w:val="000000"/>
          <w:sz w:val="22"/>
          <w:szCs w:val="22"/>
          <w:lang w:val="en-US"/>
        </w:rPr>
        <w:t>Tekhnik</w:t>
      </w:r>
      <w:proofErr w:type="spellEnd"/>
      <w:r>
        <w:rPr>
          <w:rFonts w:ascii="Bookman Old Style" w:eastAsia="Bookman Old Style" w:hAnsi="Bookman Old Style" w:cs="Bookman Old Style"/>
          <w:b/>
          <w:i/>
          <w:color w:val="000000"/>
          <w:sz w:val="22"/>
          <w:szCs w:val="22"/>
          <w:lang w:val="en-US"/>
        </w:rPr>
        <w:t xml:space="preserve"> </w:t>
      </w:r>
      <w:proofErr w:type="spellStart"/>
      <w:r>
        <w:rPr>
          <w:rFonts w:ascii="Bookman Old Style" w:eastAsia="Bookman Old Style" w:hAnsi="Bookman Old Style" w:cs="Bookman Old Style"/>
          <w:b/>
          <w:i/>
          <w:color w:val="000000"/>
          <w:sz w:val="22"/>
          <w:szCs w:val="22"/>
          <w:lang w:val="en-US"/>
        </w:rPr>
        <w:t>pengambilan</w:t>
      </w:r>
      <w:proofErr w:type="spellEnd"/>
      <w:r>
        <w:rPr>
          <w:rFonts w:ascii="Bookman Old Style" w:eastAsia="Bookman Old Style" w:hAnsi="Bookman Old Style" w:cs="Bookman Old Style"/>
          <w:b/>
          <w:i/>
          <w:color w:val="000000"/>
          <w:sz w:val="22"/>
          <w:szCs w:val="22"/>
          <w:lang w:val="en-US"/>
        </w:rPr>
        <w:t xml:space="preserve"> </w:t>
      </w:r>
      <w:proofErr w:type="spellStart"/>
      <w:r>
        <w:rPr>
          <w:rFonts w:ascii="Bookman Old Style" w:eastAsia="Bookman Old Style" w:hAnsi="Bookman Old Style" w:cs="Bookman Old Style"/>
          <w:b/>
          <w:i/>
          <w:color w:val="000000"/>
          <w:sz w:val="22"/>
          <w:szCs w:val="22"/>
          <w:lang w:val="en-US"/>
        </w:rPr>
        <w:t>sampel</w:t>
      </w:r>
      <w:proofErr w:type="spellEnd"/>
    </w:p>
    <w:p w14:paraId="43E215E5" w14:textId="363B62EE" w:rsidR="00DF1A62" w:rsidRDefault="00BF2CC1" w:rsidP="006A35C1">
      <w:pPr>
        <w:widowControl w:val="0"/>
        <w:ind w:firstLine="720"/>
        <w:jc w:val="both"/>
        <w:rPr>
          <w:rFonts w:ascii="Bookman Old Style" w:hAnsi="Bookman Old Style"/>
          <w:sz w:val="22"/>
          <w:szCs w:val="22"/>
        </w:rPr>
      </w:pPr>
      <w:r w:rsidRPr="00BF2CC1">
        <w:rPr>
          <w:rFonts w:ascii="Bookman Old Style" w:hAnsi="Bookman Old Style"/>
          <w:sz w:val="22"/>
          <w:szCs w:val="22"/>
        </w:rPr>
        <w:t>Untuk memahami fenomena</w:t>
      </w:r>
      <w:r>
        <w:rPr>
          <w:rFonts w:ascii="Bookman Old Style" w:hAnsi="Bookman Old Style"/>
          <w:sz w:val="22"/>
          <w:szCs w:val="22"/>
          <w:lang w:val="en-US"/>
        </w:rPr>
        <w:t xml:space="preserve"> </w:t>
      </w:r>
      <w:proofErr w:type="spellStart"/>
      <w:r>
        <w:rPr>
          <w:rFonts w:ascii="Bookman Old Style" w:hAnsi="Bookman Old Style"/>
          <w:sz w:val="22"/>
          <w:szCs w:val="22"/>
          <w:lang w:val="en-US"/>
        </w:rPr>
        <w:t>penelitian</w:t>
      </w:r>
      <w:proofErr w:type="spellEnd"/>
      <w:r w:rsidRPr="00BF2CC1">
        <w:rPr>
          <w:rFonts w:ascii="Bookman Old Style" w:hAnsi="Bookman Old Style"/>
          <w:sz w:val="22"/>
          <w:szCs w:val="22"/>
        </w:rPr>
        <w:t xml:space="preserve"> ini secara komprehensif, partisipan penelitian akan dipilih menggunakan </w:t>
      </w:r>
      <w:r w:rsidRPr="00BF2CC1">
        <w:rPr>
          <w:rFonts w:ascii="Bookman Old Style" w:hAnsi="Bookman Old Style"/>
          <w:bCs/>
          <w:sz w:val="22"/>
          <w:szCs w:val="22"/>
        </w:rPr>
        <w:t xml:space="preserve">teknik </w:t>
      </w:r>
      <w:r w:rsidRPr="00BF2CC1">
        <w:rPr>
          <w:rFonts w:ascii="Bookman Old Style" w:hAnsi="Bookman Old Style"/>
          <w:bCs/>
          <w:i/>
          <w:iCs/>
          <w:sz w:val="22"/>
          <w:szCs w:val="22"/>
        </w:rPr>
        <w:t>purposive sampling</w:t>
      </w:r>
      <w:r w:rsidRPr="00BF2CC1">
        <w:rPr>
          <w:rFonts w:ascii="Bookman Old Style" w:hAnsi="Bookman Old Style"/>
          <w:sz w:val="22"/>
          <w:szCs w:val="22"/>
        </w:rPr>
        <w:t>. Pendekatan ini memungkinkan peneliti untuk secara sengaja memilih individu yang memiliki pengalaman kaya dan pengetahuan mendalam terkait isu yang diteliti, seperti yang diteka</w:t>
      </w:r>
      <w:r w:rsidR="008F6EDB">
        <w:rPr>
          <w:rFonts w:ascii="Bookman Old Style" w:hAnsi="Bookman Old Style"/>
          <w:sz w:val="22"/>
          <w:szCs w:val="22"/>
        </w:rPr>
        <w:t xml:space="preserve">nkan oleh </w:t>
      </w:r>
      <w:r w:rsidR="008F6EDB">
        <w:rPr>
          <w:rFonts w:ascii="Bookman Old Style" w:hAnsi="Bookman Old Style"/>
          <w:sz w:val="22"/>
          <w:szCs w:val="22"/>
        </w:rPr>
        <w:fldChar w:fldCharType="begin" w:fldLock="1"/>
      </w:r>
      <w:r w:rsidR="008F6EDB">
        <w:rPr>
          <w:rFonts w:ascii="Bookman Old Style" w:hAnsi="Bookman Old Style"/>
          <w:sz w:val="22"/>
          <w:szCs w:val="22"/>
        </w:rPr>
        <w:instrText>ADDIN CSL_CITATION {"citationItems":[{"id":"ITEM-1","itemData":{"author":[{"dropping-particle":"","family":"Palinkas, L.A.","given":"et al.","non-dropping-particle":"","parse-names":false,"suffix":""}],"container-title":"Administration and Policy in Mental Health and Mental Health Services Research","id":"ITEM-1","issued":{"date-parts":[["2015"]]},"page":"533-544","title":"Purposeful Sampling for Qualitative Data Collection and Analysis in Mixed Method Implementation Research","type":"article-journal","volume":"42"},"uris":["http://www.mendeley.com/documents/?uuid=6d974ee2-3a31-4bd6-ab8b-fdee0dd0beb7"]}],"mendeley":{"formattedCitation":"(Palinkas, L.A. 2015)","plainTextFormattedCitation":"(Palinkas, L.A. 2015)","previouslyFormattedCitation":"(Palinkas, L.A. 2015)"},"properties":{"noteIndex":0},"schema":"https://github.com/citation-style-language/schema/raw/master/csl-citation.json"}</w:instrText>
      </w:r>
      <w:r w:rsidR="008F6EDB">
        <w:rPr>
          <w:rFonts w:ascii="Bookman Old Style" w:hAnsi="Bookman Old Style"/>
          <w:sz w:val="22"/>
          <w:szCs w:val="22"/>
        </w:rPr>
        <w:fldChar w:fldCharType="separate"/>
      </w:r>
      <w:r w:rsidR="008F6EDB" w:rsidRPr="008F6EDB">
        <w:rPr>
          <w:rFonts w:ascii="Bookman Old Style" w:hAnsi="Bookman Old Style"/>
          <w:noProof/>
          <w:sz w:val="22"/>
          <w:szCs w:val="22"/>
        </w:rPr>
        <w:t>(Palinkas, L.A. 2015)</w:t>
      </w:r>
      <w:r w:rsidR="008F6EDB">
        <w:rPr>
          <w:rFonts w:ascii="Bookman Old Style" w:hAnsi="Bookman Old Style"/>
          <w:sz w:val="22"/>
          <w:szCs w:val="22"/>
        </w:rPr>
        <w:fldChar w:fldCharType="end"/>
      </w:r>
      <w:r w:rsidRPr="00BF2CC1">
        <w:rPr>
          <w:rFonts w:ascii="Bookman Old Style" w:hAnsi="Bookman Old Style"/>
          <w:sz w:val="22"/>
          <w:szCs w:val="22"/>
        </w:rPr>
        <w:t xml:space="preserve"> bahwa pengambilan sampel bertujuan (purposive sampling) memaksimalkan peluang untuk mendapatkan informasi yang relevan dan mendalam dari kasus-kasus yang kaya informasi.</w:t>
      </w:r>
    </w:p>
    <w:p w14:paraId="536EC19D" w14:textId="77777777" w:rsidR="00BF2CC1" w:rsidRDefault="00BF2CC1">
      <w:pPr>
        <w:widowControl w:val="0"/>
        <w:jc w:val="both"/>
        <w:rPr>
          <w:rFonts w:ascii="Bookman Old Style" w:eastAsia="Bookman Old Style" w:hAnsi="Bookman Old Style" w:cs="Bookman Old Style"/>
          <w:color w:val="000000"/>
          <w:sz w:val="22"/>
          <w:szCs w:val="22"/>
        </w:rPr>
      </w:pPr>
    </w:p>
    <w:p w14:paraId="5B06928E" w14:textId="77777777" w:rsidR="00BF2CC1" w:rsidRPr="00080E26" w:rsidRDefault="00080E26">
      <w:pPr>
        <w:widowControl w:val="0"/>
        <w:jc w:val="both"/>
        <w:rPr>
          <w:rFonts w:ascii="Bookman Old Style" w:eastAsia="Bookman Old Style" w:hAnsi="Bookman Old Style" w:cs="Bookman Old Style"/>
          <w:b/>
          <w:color w:val="000000"/>
          <w:sz w:val="22"/>
          <w:szCs w:val="22"/>
          <w:lang w:val="en-US"/>
        </w:rPr>
      </w:pPr>
      <w:r>
        <w:rPr>
          <w:rFonts w:ascii="Bookman Old Style" w:eastAsia="Bookman Old Style" w:hAnsi="Bookman Old Style" w:cs="Bookman Old Style"/>
          <w:b/>
          <w:color w:val="000000"/>
          <w:sz w:val="22"/>
          <w:szCs w:val="22"/>
          <w:lang w:val="en-US"/>
        </w:rPr>
        <w:t xml:space="preserve">Metode </w:t>
      </w:r>
      <w:proofErr w:type="spellStart"/>
      <w:r>
        <w:rPr>
          <w:rFonts w:ascii="Bookman Old Style" w:eastAsia="Bookman Old Style" w:hAnsi="Bookman Old Style" w:cs="Bookman Old Style"/>
          <w:b/>
          <w:color w:val="000000"/>
          <w:sz w:val="22"/>
          <w:szCs w:val="22"/>
          <w:lang w:val="en-US"/>
        </w:rPr>
        <w:t>Pengumpulan</w:t>
      </w:r>
      <w:proofErr w:type="spellEnd"/>
      <w:r>
        <w:rPr>
          <w:rFonts w:ascii="Bookman Old Style" w:eastAsia="Bookman Old Style" w:hAnsi="Bookman Old Style" w:cs="Bookman Old Style"/>
          <w:b/>
          <w:color w:val="000000"/>
          <w:sz w:val="22"/>
          <w:szCs w:val="22"/>
          <w:lang w:val="en-US"/>
        </w:rPr>
        <w:t xml:space="preserve"> Data</w:t>
      </w:r>
    </w:p>
    <w:p w14:paraId="2631285B" w14:textId="1D5541C4" w:rsidR="00DF1A62" w:rsidRDefault="00BF2CC1">
      <w:pPr>
        <w:pBdr>
          <w:top w:val="nil"/>
          <w:left w:val="nil"/>
          <w:bottom w:val="nil"/>
          <w:right w:val="nil"/>
          <w:between w:val="nil"/>
        </w:pBdr>
        <w:tabs>
          <w:tab w:val="left" w:pos="6946"/>
        </w:tabs>
        <w:ind w:right="-43" w:firstLine="567"/>
        <w:jc w:val="both"/>
        <w:rPr>
          <w:rFonts w:ascii="Bookman Old Style" w:hAnsi="Bookman Old Style"/>
          <w:sz w:val="22"/>
          <w:szCs w:val="22"/>
        </w:rPr>
      </w:pPr>
      <w:r w:rsidRPr="00BF2CC1">
        <w:rPr>
          <w:rFonts w:ascii="Bookman Old Style" w:hAnsi="Bookman Old Style"/>
          <w:sz w:val="22"/>
          <w:szCs w:val="22"/>
        </w:rPr>
        <w:t xml:space="preserve">Pengumpulan data dalam penelitian ini akan dilakukan melalui </w:t>
      </w:r>
      <w:r w:rsidRPr="00BF2CC1">
        <w:rPr>
          <w:rFonts w:ascii="Bookman Old Style" w:hAnsi="Bookman Old Style"/>
          <w:bCs/>
          <w:sz w:val="22"/>
          <w:szCs w:val="22"/>
        </w:rPr>
        <w:t>wawancara mendalam (in-depth interviews)</w:t>
      </w:r>
      <w:r w:rsidRPr="00BF2CC1">
        <w:rPr>
          <w:rFonts w:ascii="Bookman Old Style" w:hAnsi="Bookman Old Style"/>
          <w:sz w:val="22"/>
          <w:szCs w:val="22"/>
        </w:rPr>
        <w:t xml:space="preserve">. Metode ini dipilih karena sangat cocok untuk penelitian kualitatif yang bertujuan menggali pengalaman subjektif, perspektif, dan pemahaman mendalam dari para partisipan, sebagaimana ditekankan oleh </w:t>
      </w:r>
      <w:r w:rsidR="008F6EDB">
        <w:rPr>
          <w:rFonts w:ascii="Bookman Old Style" w:hAnsi="Bookman Old Style"/>
          <w:sz w:val="22"/>
          <w:szCs w:val="22"/>
        </w:rPr>
        <w:fldChar w:fldCharType="begin" w:fldLock="1"/>
      </w:r>
      <w:r w:rsidR="008F6EDB">
        <w:rPr>
          <w:rFonts w:ascii="Bookman Old Style" w:hAnsi="Bookman Old Style"/>
          <w:sz w:val="22"/>
          <w:szCs w:val="22"/>
        </w:rPr>
        <w:instrText>ADDIN CSL_CITATION {"citationItems":[{"id":"ITEM-1","itemData":{"author":[{"dropping-particle":"","family":"Seidman","given":"I","non-dropping-particle":"","parse-names":false,"suffix":""}],"id":"ITEM-1","issued":{"date-parts":[["2013"]]},"publisher":"Teachers College Press","publisher-place":"New York","title":"Interviewing as Qualitative Research: A Guide for Researchers in Education and the Social Sciences","type":"book"},"uris":["http://www.mendeley.com/documents/?uuid=0cc35454-80fb-4b6b-9b0d-4205f018c298"]}],"mendeley":{"formattedCitation":"(Seidman 2013)","plainTextFormattedCitation":"(Seidman 2013)","previouslyFormattedCitation":"(Seidman 2013)"},"properties":{"noteIndex":0},"schema":"https://github.com/citation-style-language/schema/raw/master/csl-citation.json"}</w:instrText>
      </w:r>
      <w:r w:rsidR="008F6EDB">
        <w:rPr>
          <w:rFonts w:ascii="Bookman Old Style" w:hAnsi="Bookman Old Style"/>
          <w:sz w:val="22"/>
          <w:szCs w:val="22"/>
        </w:rPr>
        <w:fldChar w:fldCharType="separate"/>
      </w:r>
      <w:r w:rsidR="008F6EDB" w:rsidRPr="008F6EDB">
        <w:rPr>
          <w:rFonts w:ascii="Bookman Old Style" w:hAnsi="Bookman Old Style"/>
          <w:noProof/>
          <w:sz w:val="22"/>
          <w:szCs w:val="22"/>
        </w:rPr>
        <w:t>(Seidman 2013)</w:t>
      </w:r>
      <w:r w:rsidR="008F6EDB">
        <w:rPr>
          <w:rFonts w:ascii="Bookman Old Style" w:hAnsi="Bookman Old Style"/>
          <w:sz w:val="22"/>
          <w:szCs w:val="22"/>
        </w:rPr>
        <w:fldChar w:fldCharType="end"/>
      </w:r>
      <w:r w:rsidR="008F6EDB">
        <w:rPr>
          <w:rFonts w:ascii="Bookman Old Style" w:hAnsi="Bookman Old Style"/>
          <w:sz w:val="22"/>
          <w:szCs w:val="22"/>
          <w:lang w:val="en-US"/>
        </w:rPr>
        <w:t xml:space="preserve"> </w:t>
      </w:r>
      <w:r w:rsidRPr="00BF2CC1">
        <w:rPr>
          <w:rFonts w:ascii="Bookman Old Style" w:hAnsi="Bookman Old Style"/>
          <w:sz w:val="22"/>
          <w:szCs w:val="22"/>
        </w:rPr>
        <w:t xml:space="preserve">bahwa wawancara memungkinkan peneliti untuk memasuki dunia pengalaman partisipan. Wawancara akan bersifat semi-terstruktur, menggunakan panduan wawancara yang berisi daftar pertanyaan inti. Hal ini akan memastikan konsistensi dalam topik yang dibahas sambil tetap memberikan fleksibilitas bagi peneliti untuk mengeksplorasi isu-isu yang muncul secara spontan dari respons partisipan. Wawancara akan direkam menggunakan alat perekam audio digital dan dicatat secara verbatim (kata per kata) untuk memastikan akurasi data. Selain wawancara, </w:t>
      </w:r>
      <w:r w:rsidRPr="00BF2CC1">
        <w:rPr>
          <w:rFonts w:ascii="Bookman Old Style" w:hAnsi="Bookman Old Style"/>
          <w:bCs/>
          <w:sz w:val="22"/>
          <w:szCs w:val="22"/>
        </w:rPr>
        <w:t>analisis dokumen</w:t>
      </w:r>
      <w:r w:rsidRPr="00BF2CC1">
        <w:rPr>
          <w:rFonts w:ascii="Bookman Old Style" w:hAnsi="Bookman Old Style"/>
          <w:sz w:val="22"/>
          <w:szCs w:val="22"/>
        </w:rPr>
        <w:t xml:space="preserve"> juga akan dilakukan untuk melengkapi data, mencakup dokumen </w:t>
      </w:r>
      <w:r w:rsidRPr="00BF2CC1">
        <w:rPr>
          <w:rFonts w:ascii="Bookman Old Style" w:hAnsi="Bookman Old Style"/>
          <w:sz w:val="22"/>
          <w:szCs w:val="22"/>
        </w:rPr>
        <w:lastRenderedPageBreak/>
        <w:t xml:space="preserve">kebijakan universitas terkait kesejahteraan karyawan, jam kerja, atau program pengembangan staf yang mungkin relevan dengan </w:t>
      </w:r>
      <w:r w:rsidRPr="00BF2CC1">
        <w:rPr>
          <w:rFonts w:ascii="Bookman Old Style" w:hAnsi="Bookman Old Style"/>
          <w:i/>
          <w:iCs/>
          <w:sz w:val="22"/>
          <w:szCs w:val="22"/>
        </w:rPr>
        <w:t>work-life balance</w:t>
      </w:r>
      <w:r w:rsidRPr="00BF2CC1">
        <w:rPr>
          <w:rFonts w:ascii="Bookman Old Style" w:hAnsi="Bookman Old Style"/>
          <w:sz w:val="22"/>
          <w:szCs w:val="22"/>
        </w:rPr>
        <w:t xml:space="preserve"> dosen. Metode ini akan memberikan konteks institusional dan data pendukung yang memperkaya temuan dari wawancara, menciptakan triangulasi data untuk meningkatkan validitas penelitian </w:t>
      </w:r>
      <w:r w:rsidR="008F6EDB">
        <w:rPr>
          <w:rFonts w:ascii="Bookman Old Style" w:hAnsi="Bookman Old Style"/>
          <w:sz w:val="22"/>
          <w:szCs w:val="22"/>
        </w:rPr>
        <w:fldChar w:fldCharType="begin" w:fldLock="1"/>
      </w:r>
      <w:r w:rsidR="00D66DF6">
        <w:rPr>
          <w:rFonts w:ascii="Bookman Old Style" w:hAnsi="Bookman Old Style"/>
          <w:sz w:val="22"/>
          <w:szCs w:val="22"/>
        </w:rPr>
        <w:instrText>ADDIN CSL_CITATION {"citationItems":[{"id":"ITEM-1","itemData":{"author":[{"dropping-particle":"","family":"Patton","given":"M. Q.","non-dropping-particle":"","parse-names":false,"suffix":""}],"edition":"4th","id":"ITEM-1","issued":{"date-parts":[["2015"]]},"publisher":"Sage Publication","publisher-place":"California","title":"Qualitative Research and Evaluation Methods","type":"book"},"uris":["http://www.mendeley.com/documents/?uuid=0e264aed-d342-4c56-b9b6-f09f11022f3e"]}],"mendeley":{"formattedCitation":"(Patton 2015)","plainTextFormattedCitation":"(Patton 2015)","previouslyFormattedCitation":"(Patton 2015)"},"properties":{"noteIndex":0},"schema":"https://github.com/citation-style-language/schema/raw/master/csl-citation.json"}</w:instrText>
      </w:r>
      <w:r w:rsidR="008F6EDB">
        <w:rPr>
          <w:rFonts w:ascii="Bookman Old Style" w:hAnsi="Bookman Old Style"/>
          <w:sz w:val="22"/>
          <w:szCs w:val="22"/>
        </w:rPr>
        <w:fldChar w:fldCharType="separate"/>
      </w:r>
      <w:r w:rsidR="008F6EDB" w:rsidRPr="008F6EDB">
        <w:rPr>
          <w:rFonts w:ascii="Bookman Old Style" w:hAnsi="Bookman Old Style"/>
          <w:noProof/>
          <w:sz w:val="22"/>
          <w:szCs w:val="22"/>
        </w:rPr>
        <w:t>(Patton 2015)</w:t>
      </w:r>
      <w:r w:rsidR="008F6EDB">
        <w:rPr>
          <w:rFonts w:ascii="Bookman Old Style" w:hAnsi="Bookman Old Style"/>
          <w:sz w:val="22"/>
          <w:szCs w:val="22"/>
        </w:rPr>
        <w:fldChar w:fldCharType="end"/>
      </w:r>
      <w:r w:rsidRPr="00BF2CC1">
        <w:rPr>
          <w:rFonts w:ascii="Bookman Old Style" w:hAnsi="Bookman Old Style"/>
          <w:sz w:val="22"/>
          <w:szCs w:val="22"/>
        </w:rPr>
        <w:t>).</w:t>
      </w:r>
    </w:p>
    <w:p w14:paraId="46E5EB92" w14:textId="77777777" w:rsidR="00BF2CC1" w:rsidRPr="00BF2CC1" w:rsidRDefault="00BF2CC1">
      <w:pPr>
        <w:pBdr>
          <w:top w:val="nil"/>
          <w:left w:val="nil"/>
          <w:bottom w:val="nil"/>
          <w:right w:val="nil"/>
          <w:between w:val="nil"/>
        </w:pBdr>
        <w:tabs>
          <w:tab w:val="left" w:pos="6946"/>
        </w:tabs>
        <w:ind w:right="-43" w:firstLine="567"/>
        <w:jc w:val="both"/>
        <w:rPr>
          <w:rFonts w:ascii="Bookman Old Style" w:eastAsia="Bookman Old Style" w:hAnsi="Bookman Old Style" w:cs="Bookman Old Style"/>
          <w:color w:val="000000"/>
          <w:sz w:val="22"/>
          <w:szCs w:val="22"/>
        </w:rPr>
      </w:pPr>
    </w:p>
    <w:p w14:paraId="7D8B28EF" w14:textId="77777777" w:rsidR="006A35C1" w:rsidRDefault="003971A7" w:rsidP="006A35C1">
      <w:pPr>
        <w:ind w:right="-43"/>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Analisis data</w:t>
      </w:r>
    </w:p>
    <w:p w14:paraId="5EAE646A" w14:textId="48B9FA82" w:rsidR="00DF1A62" w:rsidRPr="006A35C1" w:rsidRDefault="00BF2CC1" w:rsidP="006A35C1">
      <w:pPr>
        <w:ind w:right="-43" w:firstLine="720"/>
        <w:jc w:val="both"/>
        <w:rPr>
          <w:rFonts w:ascii="Bookman Old Style" w:eastAsia="Bookman Old Style" w:hAnsi="Bookman Old Style" w:cs="Bookman Old Style"/>
          <w:b/>
          <w:color w:val="000000"/>
          <w:sz w:val="22"/>
          <w:szCs w:val="22"/>
        </w:rPr>
      </w:pPr>
      <w:r w:rsidRPr="00BF2CC1">
        <w:rPr>
          <w:rFonts w:ascii="Bookman Old Style" w:hAnsi="Bookman Old Style"/>
          <w:sz w:val="22"/>
          <w:szCs w:val="22"/>
        </w:rPr>
        <w:t xml:space="preserve">Analisis data dalam penelitian ini akan dilakukan menggunakan </w:t>
      </w:r>
      <w:r w:rsidRPr="00BF2CC1">
        <w:rPr>
          <w:rFonts w:ascii="Bookman Old Style" w:hAnsi="Bookman Old Style"/>
          <w:bCs/>
          <w:sz w:val="22"/>
          <w:szCs w:val="22"/>
        </w:rPr>
        <w:t>analisis tematik</w:t>
      </w:r>
      <w:r w:rsidRPr="00BF2CC1">
        <w:rPr>
          <w:rFonts w:ascii="Bookman Old Style" w:hAnsi="Bookman Old Style"/>
          <w:sz w:val="22"/>
          <w:szCs w:val="22"/>
        </w:rPr>
        <w:t xml:space="preserve">, sebuah metode yang kuat dalam penelitian kualitatif untuk mengidentifikasi, menganalisis, dan melaporkan pola (tema) dalam data </w:t>
      </w:r>
      <w:r w:rsidR="00D66DF6">
        <w:rPr>
          <w:rFonts w:ascii="Bookman Old Style" w:hAnsi="Bookman Old Style"/>
          <w:sz w:val="22"/>
          <w:szCs w:val="22"/>
        </w:rPr>
        <w:fldChar w:fldCharType="begin" w:fldLock="1"/>
      </w:r>
      <w:r w:rsidR="00D66DF6">
        <w:rPr>
          <w:rFonts w:ascii="Bookman Old Style" w:hAnsi="Bookman Old Style"/>
          <w:sz w:val="22"/>
          <w:szCs w:val="22"/>
        </w:rPr>
        <w:instrText>ADDIN CSL_CITATION {"citationItems":[{"id":"ITEM-1","itemData":{"author":[{"dropping-particle":"","family":"Braun, V., &amp; Clarke","given":"V.","non-dropping-particle":"","parse-names":false,"suffix":""}],"container-title":"2006","id":"ITEM-1","issue":"2","issued":{"date-parts":[["2006"]]},"page":"77-101","title":"Using thematic analysis in psychology. Qualitative Research in Psychology","type":"article-journal","volume":"3"},"uris":["http://www.mendeley.com/documents/?uuid=6344a734-19a1-4cda-8cfd-6314f5fcb007"]}],"mendeley":{"formattedCitation":"(Braun, V., &amp; Clarke 2006)","plainTextFormattedCitation":"(Braun, V., &amp; Clarke 2006)","previouslyFormattedCitation":"(Braun, V., &amp; Clarke 2006)"},"properties":{"noteIndex":0},"schema":"https://github.com/citation-style-language/schema/raw/master/csl-citation.json"}</w:instrText>
      </w:r>
      <w:r w:rsidR="00D66DF6">
        <w:rPr>
          <w:rFonts w:ascii="Bookman Old Style" w:hAnsi="Bookman Old Style"/>
          <w:sz w:val="22"/>
          <w:szCs w:val="22"/>
        </w:rPr>
        <w:fldChar w:fldCharType="separate"/>
      </w:r>
      <w:r w:rsidR="00D66DF6" w:rsidRPr="00D66DF6">
        <w:rPr>
          <w:rFonts w:ascii="Bookman Old Style" w:hAnsi="Bookman Old Style"/>
          <w:noProof/>
          <w:sz w:val="22"/>
          <w:szCs w:val="22"/>
        </w:rPr>
        <w:t>(Braun, V., &amp; Clarke 2006)</w:t>
      </w:r>
      <w:r w:rsidR="00D66DF6">
        <w:rPr>
          <w:rFonts w:ascii="Bookman Old Style" w:hAnsi="Bookman Old Style"/>
          <w:sz w:val="22"/>
          <w:szCs w:val="22"/>
        </w:rPr>
        <w:fldChar w:fldCharType="end"/>
      </w:r>
      <w:r w:rsidRPr="00BF2CC1">
        <w:rPr>
          <w:rFonts w:ascii="Bookman Old Style" w:hAnsi="Bookman Old Style"/>
          <w:sz w:val="22"/>
          <w:szCs w:val="22"/>
        </w:rPr>
        <w:t xml:space="preserve">. Proses analisis akan dimulai segera setelah wawancara pertama dilakukan dan bersifat iteratif, memungkinkan peneliti untuk secara bertahap membangun pemahaman. Langkah-langkah yang akan diikuti meliputi: </w:t>
      </w:r>
      <w:r w:rsidRPr="00BF2CC1">
        <w:rPr>
          <w:rFonts w:ascii="Bookman Old Style" w:hAnsi="Bookman Old Style"/>
          <w:bCs/>
          <w:sz w:val="22"/>
          <w:szCs w:val="22"/>
        </w:rPr>
        <w:t>(1) Familiarisasi Data:</w:t>
      </w:r>
      <w:r w:rsidRPr="00BF2CC1">
        <w:rPr>
          <w:rFonts w:ascii="Bookman Old Style" w:hAnsi="Bookman Old Style"/>
          <w:sz w:val="22"/>
          <w:szCs w:val="22"/>
        </w:rPr>
        <w:t xml:space="preserve"> Peneliti akan membaca dan mendengarkan transkrip wawancara secara berulang kali untuk mendapatkan pemahaman menyeluruh dan mendalam terhadap data. </w:t>
      </w:r>
      <w:r w:rsidRPr="00BF2CC1">
        <w:rPr>
          <w:rFonts w:ascii="Bookman Old Style" w:hAnsi="Bookman Old Style"/>
          <w:b/>
          <w:bCs/>
          <w:sz w:val="22"/>
          <w:szCs w:val="22"/>
        </w:rPr>
        <w:t>(</w:t>
      </w:r>
      <w:r w:rsidRPr="00BF2CC1">
        <w:rPr>
          <w:rFonts w:ascii="Bookman Old Style" w:hAnsi="Bookman Old Style"/>
          <w:bCs/>
          <w:sz w:val="22"/>
          <w:szCs w:val="22"/>
        </w:rPr>
        <w:t>2) Pembuatan Kode Awal:</w:t>
      </w:r>
      <w:r w:rsidRPr="00BF2CC1">
        <w:rPr>
          <w:rFonts w:ascii="Bookman Old Style" w:hAnsi="Bookman Old Style"/>
          <w:sz w:val="22"/>
          <w:szCs w:val="22"/>
        </w:rPr>
        <w:t xml:space="preserve"> Data akan dipecah menjadi unit-unit makna yang lebih kecil dan diberi kode awal. Proses ini bisa dilakukan secara manual atau dengan bantuan perangkat lunak an</w:t>
      </w:r>
      <w:r>
        <w:rPr>
          <w:rFonts w:ascii="Bookman Old Style" w:hAnsi="Bookman Old Style"/>
          <w:sz w:val="22"/>
          <w:szCs w:val="22"/>
        </w:rPr>
        <w:t xml:space="preserve">alisis data kualitatif </w:t>
      </w:r>
      <w:r>
        <w:rPr>
          <w:rFonts w:ascii="Bookman Old Style" w:hAnsi="Bookman Old Style"/>
          <w:sz w:val="22"/>
          <w:szCs w:val="22"/>
          <w:lang w:val="en-US"/>
        </w:rPr>
        <w:t>(</w:t>
      </w:r>
      <w:r w:rsidRPr="00BF2CC1">
        <w:rPr>
          <w:rFonts w:ascii="Bookman Old Style" w:hAnsi="Bookman Old Style"/>
          <w:sz w:val="22"/>
          <w:szCs w:val="22"/>
        </w:rPr>
        <w:t xml:space="preserve">NVivo). </w:t>
      </w:r>
      <w:r w:rsidRPr="00BF2CC1">
        <w:rPr>
          <w:rFonts w:ascii="Bookman Old Style" w:hAnsi="Bookman Old Style"/>
          <w:bCs/>
          <w:sz w:val="22"/>
          <w:szCs w:val="22"/>
        </w:rPr>
        <w:t>(3) Pencarian Tema:</w:t>
      </w:r>
      <w:r w:rsidRPr="00BF2CC1">
        <w:rPr>
          <w:rFonts w:ascii="Bookman Old Style" w:hAnsi="Bookman Old Style"/>
          <w:sz w:val="22"/>
          <w:szCs w:val="22"/>
        </w:rPr>
        <w:t xml:space="preserve"> Kode-kode awal yang memiliki keterkaitan akan dikelompokkan menjadi tema-tema potensial. Ini melibatkan identifikasi pola dan hubungan antar kode. </w:t>
      </w:r>
      <w:r w:rsidRPr="00BF2CC1">
        <w:rPr>
          <w:rFonts w:ascii="Bookman Old Style" w:hAnsi="Bookman Old Style"/>
          <w:bCs/>
          <w:sz w:val="22"/>
          <w:szCs w:val="22"/>
        </w:rPr>
        <w:t>(4) Peninjauan Tema:</w:t>
      </w:r>
      <w:r w:rsidRPr="00BF2CC1">
        <w:rPr>
          <w:rFonts w:ascii="Bookman Old Style" w:hAnsi="Bookman Old Style"/>
          <w:sz w:val="22"/>
          <w:szCs w:val="22"/>
        </w:rPr>
        <w:t xml:space="preserve"> Tema-tema yang terbentuk akan ditinjau ulang dan disempurnakan untuk memastikan bahwa mereka secara akurat merepresentasikan data dan koheren satu sama lain. </w:t>
      </w:r>
      <w:r w:rsidRPr="00BF2CC1">
        <w:rPr>
          <w:rFonts w:ascii="Bookman Old Style" w:hAnsi="Bookman Old Style"/>
          <w:bCs/>
          <w:sz w:val="22"/>
          <w:szCs w:val="22"/>
        </w:rPr>
        <w:t>(5) Pendefinisian dan Penamaan Tema:</w:t>
      </w:r>
      <w:r w:rsidRPr="00BF2CC1">
        <w:rPr>
          <w:rFonts w:ascii="Bookman Old Style" w:hAnsi="Bookman Old Style"/>
          <w:sz w:val="22"/>
          <w:szCs w:val="22"/>
        </w:rPr>
        <w:t xml:space="preserve"> Setiap tema akan didefinisikan secara jelas, termasuk esensinya dan aspek-aspek yang dicakupnya, serta diberi nama yang deskriptif. </w:t>
      </w:r>
      <w:r w:rsidRPr="00BF2CC1">
        <w:rPr>
          <w:rFonts w:ascii="Bookman Old Style" w:hAnsi="Bookman Old Style"/>
          <w:bCs/>
          <w:sz w:val="22"/>
          <w:szCs w:val="22"/>
        </w:rPr>
        <w:t>(6) Penulisan Laporan:</w:t>
      </w:r>
      <w:r w:rsidRPr="00BF2CC1">
        <w:rPr>
          <w:rFonts w:ascii="Bookman Old Style" w:hAnsi="Bookman Old Style"/>
          <w:sz w:val="22"/>
          <w:szCs w:val="22"/>
        </w:rPr>
        <w:t xml:space="preserve"> Temuan akan disajikan dalam bentuk narasi deskriptif yang kaya dengan kutipan langsung dari partisipan untuk mendukung dan mengilustrasikan tema-tema yang ditemukan. Triangulasi data dari wawancara dan analisis dokumen akan digunakan untuk memperkuat validitas temuan, sebagaimana disarankan oleh Patton (2015).</w:t>
      </w:r>
    </w:p>
    <w:p w14:paraId="634F1FA1" w14:textId="77777777" w:rsidR="00BF2CC1" w:rsidRPr="00BF2CC1" w:rsidRDefault="00BF2CC1">
      <w:pPr>
        <w:pBdr>
          <w:top w:val="nil"/>
          <w:left w:val="nil"/>
          <w:bottom w:val="nil"/>
          <w:right w:val="nil"/>
          <w:between w:val="nil"/>
        </w:pBdr>
        <w:tabs>
          <w:tab w:val="left" w:pos="6946"/>
        </w:tabs>
        <w:ind w:right="-43"/>
        <w:jc w:val="both"/>
        <w:rPr>
          <w:rFonts w:ascii="Bookman Old Style" w:eastAsia="Bookman Old Style" w:hAnsi="Bookman Old Style" w:cs="Bookman Old Style"/>
          <w:color w:val="000000"/>
          <w:sz w:val="22"/>
          <w:szCs w:val="22"/>
        </w:rPr>
      </w:pPr>
    </w:p>
    <w:p w14:paraId="6D7D5D9E" w14:textId="77777777" w:rsidR="00DF1A62" w:rsidRDefault="003971A7">
      <w:pPr>
        <w:pBdr>
          <w:top w:val="nil"/>
          <w:left w:val="nil"/>
          <w:bottom w:val="nil"/>
          <w:right w:val="nil"/>
          <w:between w:val="nil"/>
        </w:pBdr>
        <w:tabs>
          <w:tab w:val="left" w:pos="6946"/>
        </w:tabs>
        <w:ind w:right="-43"/>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HASIL DAN PEMBAHASAN</w:t>
      </w:r>
    </w:p>
    <w:p w14:paraId="7D7D7972" w14:textId="77777777" w:rsidR="006651D0" w:rsidRDefault="001E3FFF" w:rsidP="006A35C1">
      <w:pPr>
        <w:pBdr>
          <w:top w:val="nil"/>
          <w:left w:val="nil"/>
          <w:bottom w:val="nil"/>
          <w:right w:val="nil"/>
          <w:between w:val="nil"/>
        </w:pBdr>
        <w:tabs>
          <w:tab w:val="left" w:pos="6946"/>
        </w:tabs>
        <w:ind w:firstLine="567"/>
        <w:jc w:val="both"/>
        <w:rPr>
          <w:rFonts w:ascii="Bookman Old Style" w:hAnsi="Bookman Old Style"/>
          <w:sz w:val="22"/>
          <w:szCs w:val="22"/>
          <w:lang w:val="en-US"/>
        </w:rPr>
      </w:pPr>
      <w:r w:rsidRPr="006651D0">
        <w:rPr>
          <w:rFonts w:ascii="Bookman Old Style" w:hAnsi="Bookman Old Style"/>
          <w:sz w:val="22"/>
          <w:szCs w:val="22"/>
        </w:rPr>
        <w:t xml:space="preserve">Hasil penelitian ini mengungkap berbagai </w:t>
      </w:r>
      <w:r w:rsidRPr="006651D0">
        <w:rPr>
          <w:rFonts w:ascii="Bookman Old Style" w:hAnsi="Bookman Old Style"/>
          <w:bCs/>
          <w:sz w:val="22"/>
          <w:szCs w:val="22"/>
        </w:rPr>
        <w:t xml:space="preserve">strategi adaptasi yang diimplementasikan oleh dosen Universitas Madako Tolitoli dalam mencapai </w:t>
      </w:r>
      <w:r w:rsidRPr="006651D0">
        <w:rPr>
          <w:rFonts w:ascii="Bookman Old Style" w:hAnsi="Bookman Old Style"/>
          <w:bCs/>
          <w:i/>
          <w:iCs/>
          <w:sz w:val="22"/>
          <w:szCs w:val="22"/>
        </w:rPr>
        <w:t>work-life balance</w:t>
      </w:r>
      <w:r w:rsidRPr="006651D0">
        <w:rPr>
          <w:rFonts w:ascii="Bookman Old Style" w:hAnsi="Bookman Old Style"/>
          <w:sz w:val="22"/>
          <w:szCs w:val="22"/>
        </w:rPr>
        <w:t>. Temuan menunjukkan bahwa strategi ini bersifat multidimensional dan sangat personal, mencerminkan upaya proaktif dosen dalam mengelola tuntutan Tri Dharma Perguruan Tinggi (pendidikan, penelitian, pengabdian) serta kehidupan personal mereka. Data dikumpulkan melalui wawancara mendalam dengan dosen dari berbagai fakultas dan jenjang karier, serta didukung oleh analisis dokumen internal universitas.</w:t>
      </w:r>
      <w:r w:rsidR="006651D0">
        <w:rPr>
          <w:rFonts w:ascii="Bookman Old Style" w:hAnsi="Bookman Old Style"/>
          <w:sz w:val="22"/>
          <w:szCs w:val="22"/>
          <w:lang w:val="en-US"/>
        </w:rPr>
        <w:t xml:space="preserve"> Dari </w:t>
      </w:r>
      <w:proofErr w:type="spellStart"/>
      <w:r w:rsidR="006651D0">
        <w:rPr>
          <w:rFonts w:ascii="Bookman Old Style" w:hAnsi="Bookman Old Style"/>
          <w:sz w:val="22"/>
          <w:szCs w:val="22"/>
          <w:lang w:val="en-US"/>
        </w:rPr>
        <w:t>hasil</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wawancara</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ditemukan</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beberapa</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tema</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penting</w:t>
      </w:r>
      <w:proofErr w:type="spellEnd"/>
      <w:r w:rsidR="006651D0">
        <w:rPr>
          <w:rFonts w:ascii="Bookman Old Style" w:hAnsi="Bookman Old Style"/>
          <w:sz w:val="22"/>
          <w:szCs w:val="22"/>
          <w:lang w:val="en-US"/>
        </w:rPr>
        <w:t xml:space="preserve"> yang </w:t>
      </w:r>
      <w:proofErr w:type="spellStart"/>
      <w:r w:rsidR="006651D0">
        <w:rPr>
          <w:rFonts w:ascii="Bookman Old Style" w:hAnsi="Bookman Old Style"/>
          <w:sz w:val="22"/>
          <w:szCs w:val="22"/>
          <w:lang w:val="en-US"/>
        </w:rPr>
        <w:t>divisualisasikan</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dari</w:t>
      </w:r>
      <w:proofErr w:type="spellEnd"/>
      <w:r w:rsidR="006651D0">
        <w:rPr>
          <w:rFonts w:ascii="Bookman Old Style" w:hAnsi="Bookman Old Style"/>
          <w:sz w:val="22"/>
          <w:szCs w:val="22"/>
          <w:lang w:val="en-US"/>
        </w:rPr>
        <w:t xml:space="preserve"> </w:t>
      </w:r>
      <w:proofErr w:type="spellStart"/>
      <w:r w:rsidR="006651D0">
        <w:rPr>
          <w:rFonts w:ascii="Bookman Old Style" w:hAnsi="Bookman Old Style"/>
          <w:sz w:val="22"/>
          <w:szCs w:val="22"/>
          <w:lang w:val="en-US"/>
        </w:rPr>
        <w:t>sebuah</w:t>
      </w:r>
      <w:proofErr w:type="spellEnd"/>
      <w:r w:rsidR="006651D0">
        <w:rPr>
          <w:rFonts w:ascii="Bookman Old Style" w:hAnsi="Bookman Old Style"/>
          <w:sz w:val="22"/>
          <w:szCs w:val="22"/>
          <w:lang w:val="en-US"/>
        </w:rPr>
        <w:t xml:space="preserve"> mind map </w:t>
      </w:r>
      <w:proofErr w:type="spellStart"/>
      <w:r w:rsidR="006651D0">
        <w:rPr>
          <w:rFonts w:ascii="Bookman Old Style" w:hAnsi="Bookman Old Style"/>
          <w:sz w:val="22"/>
          <w:szCs w:val="22"/>
          <w:lang w:val="en-US"/>
        </w:rPr>
        <w:t>berikut</w:t>
      </w:r>
      <w:proofErr w:type="spellEnd"/>
      <w:r w:rsidR="006651D0">
        <w:rPr>
          <w:rFonts w:ascii="Bookman Old Style" w:hAnsi="Bookman Old Style"/>
          <w:sz w:val="22"/>
          <w:szCs w:val="22"/>
          <w:lang w:val="en-US"/>
        </w:rPr>
        <w:t xml:space="preserve"> </w:t>
      </w:r>
      <w:proofErr w:type="spellStart"/>
      <w:proofErr w:type="gramStart"/>
      <w:r w:rsidR="006651D0">
        <w:rPr>
          <w:rFonts w:ascii="Bookman Old Style" w:hAnsi="Bookman Old Style"/>
          <w:sz w:val="22"/>
          <w:szCs w:val="22"/>
          <w:lang w:val="en-US"/>
        </w:rPr>
        <w:t>ini</w:t>
      </w:r>
      <w:proofErr w:type="spellEnd"/>
      <w:r w:rsidR="006651D0">
        <w:rPr>
          <w:rFonts w:ascii="Bookman Old Style" w:hAnsi="Bookman Old Style"/>
          <w:sz w:val="22"/>
          <w:szCs w:val="22"/>
          <w:lang w:val="en-US"/>
        </w:rPr>
        <w:t xml:space="preserve"> :</w:t>
      </w:r>
      <w:proofErr w:type="gramEnd"/>
      <w:r w:rsidR="006651D0">
        <w:rPr>
          <w:rFonts w:ascii="Bookman Old Style" w:hAnsi="Bookman Old Style"/>
          <w:sz w:val="22"/>
          <w:szCs w:val="22"/>
          <w:lang w:val="en-US"/>
        </w:rPr>
        <w:t xml:space="preserve"> </w:t>
      </w:r>
    </w:p>
    <w:p w14:paraId="51A8FEC7" w14:textId="77777777" w:rsidR="006A35C1" w:rsidRDefault="006A35C1" w:rsidP="006A35C1">
      <w:pPr>
        <w:pBdr>
          <w:top w:val="nil"/>
          <w:left w:val="nil"/>
          <w:bottom w:val="nil"/>
          <w:right w:val="nil"/>
          <w:between w:val="nil"/>
        </w:pBdr>
        <w:tabs>
          <w:tab w:val="left" w:pos="6946"/>
        </w:tabs>
        <w:ind w:firstLine="567"/>
        <w:jc w:val="both"/>
        <w:rPr>
          <w:rFonts w:ascii="Bookman Old Style" w:hAnsi="Bookman Old Style"/>
          <w:sz w:val="22"/>
          <w:szCs w:val="22"/>
          <w:lang w:val="en-US"/>
        </w:rPr>
      </w:pPr>
    </w:p>
    <w:p w14:paraId="5B42F594" w14:textId="77777777" w:rsidR="006651D0" w:rsidRPr="006651D0" w:rsidRDefault="006651D0" w:rsidP="006A35C1">
      <w:pPr>
        <w:pBdr>
          <w:top w:val="nil"/>
          <w:left w:val="nil"/>
          <w:bottom w:val="nil"/>
          <w:right w:val="nil"/>
          <w:between w:val="nil"/>
        </w:pBdr>
        <w:tabs>
          <w:tab w:val="left" w:pos="6946"/>
        </w:tabs>
        <w:jc w:val="both"/>
        <w:rPr>
          <w:rFonts w:ascii="Bookman Old Style" w:hAnsi="Bookman Old Style"/>
          <w:sz w:val="22"/>
          <w:szCs w:val="22"/>
          <w:lang w:val="en-US"/>
        </w:rPr>
      </w:pPr>
      <w:r w:rsidRPr="006651D0">
        <w:rPr>
          <w:rFonts w:ascii="Bookman Old Style" w:hAnsi="Bookman Old Style"/>
          <w:noProof/>
          <w:sz w:val="22"/>
          <w:szCs w:val="22"/>
          <w:lang w:val="en-US"/>
        </w:rPr>
        <w:lastRenderedPageBreak/>
        <w:drawing>
          <wp:inline distT="0" distB="0" distL="0" distR="0" wp14:anchorId="49D71CEB" wp14:editId="5C7D497F">
            <wp:extent cx="5762624" cy="3603356"/>
            <wp:effectExtent l="0" t="0" r="0" b="0"/>
            <wp:docPr id="3" name="Picture 3" descr="C:\Users\ASUS\Pictures\Screenshots\Screenshot (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Screenshots\Screenshot (25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921" cy="3759241"/>
                    </a:xfrm>
                    <a:prstGeom prst="rect">
                      <a:avLst/>
                    </a:prstGeom>
                    <a:noFill/>
                    <a:ln>
                      <a:noFill/>
                    </a:ln>
                  </pic:spPr>
                </pic:pic>
              </a:graphicData>
            </a:graphic>
          </wp:inline>
        </w:drawing>
      </w:r>
    </w:p>
    <w:p w14:paraId="32D40E13" w14:textId="77777777" w:rsidR="006651D0" w:rsidRDefault="006651D0" w:rsidP="006A35C1">
      <w:pPr>
        <w:pStyle w:val="NormalWeb"/>
        <w:jc w:val="center"/>
        <w:rPr>
          <w:rFonts w:ascii="Bookman Old Style" w:hAnsi="Bookman Old Style"/>
          <w:sz w:val="22"/>
          <w:szCs w:val="22"/>
        </w:rPr>
      </w:pPr>
      <w:r w:rsidRPr="006651D0">
        <w:rPr>
          <w:rFonts w:ascii="Bookman Old Style" w:eastAsia="Bookman Old Style" w:hAnsi="Bookman Old Style" w:cs="Bookman Old Style"/>
          <w:color w:val="000000"/>
          <w:sz w:val="22"/>
          <w:szCs w:val="22"/>
        </w:rPr>
        <w:t>Gambar 1. Mind Ma</w:t>
      </w:r>
      <w:r>
        <w:rPr>
          <w:rFonts w:ascii="Bookman Old Style" w:eastAsia="Bookman Old Style" w:hAnsi="Bookman Old Style" w:cs="Bookman Old Style"/>
          <w:color w:val="000000"/>
          <w:sz w:val="22"/>
          <w:szCs w:val="22"/>
        </w:rPr>
        <w:t>p</w:t>
      </w:r>
    </w:p>
    <w:p w14:paraId="0C2CCA8B" w14:textId="77777777" w:rsidR="001E3FFF" w:rsidRPr="006651D0" w:rsidRDefault="001E3FFF">
      <w:pPr>
        <w:pBdr>
          <w:top w:val="nil"/>
          <w:left w:val="nil"/>
          <w:bottom w:val="nil"/>
          <w:right w:val="nil"/>
          <w:between w:val="nil"/>
        </w:pBdr>
        <w:tabs>
          <w:tab w:val="left" w:pos="6946"/>
        </w:tabs>
        <w:ind w:firstLine="709"/>
        <w:jc w:val="both"/>
        <w:rPr>
          <w:rFonts w:ascii="Bookman Old Style" w:hAnsi="Bookman Old Style"/>
          <w:sz w:val="22"/>
          <w:szCs w:val="22"/>
        </w:rPr>
      </w:pPr>
      <w:r w:rsidRPr="006651D0">
        <w:rPr>
          <w:rFonts w:ascii="Bookman Old Style" w:hAnsi="Bookman Old Style"/>
          <w:sz w:val="22"/>
          <w:szCs w:val="22"/>
        </w:rPr>
        <w:t xml:space="preserve">Salah satu tema utama yang muncul adalah </w:t>
      </w:r>
      <w:r w:rsidRPr="006651D0">
        <w:rPr>
          <w:rFonts w:ascii="Bookman Old Style" w:hAnsi="Bookman Old Style"/>
          <w:bCs/>
          <w:sz w:val="22"/>
          <w:szCs w:val="22"/>
        </w:rPr>
        <w:t>manajemen waktu dan prioritas yang adaptif</w:t>
      </w:r>
      <w:r w:rsidRPr="006651D0">
        <w:rPr>
          <w:rFonts w:ascii="Bookman Old Style" w:hAnsi="Bookman Old Style"/>
          <w:sz w:val="22"/>
          <w:szCs w:val="22"/>
        </w:rPr>
        <w:t>. Dosen tidak semata-mata mengandalkan jadwal formal yang ditetapkan universitas, melainkan secara fleksibel menyesuaikan prioritas harian dan mingguan mereka. Ini sering melibatkan pembagian waktu yang ketat antara tugas akademik dan komitmen keluarga. Misalnya, banyak partisipan secara eksplisit mengalokasikan "blok waktu bebas interupsi" di pagi hari untuk riset atau penulisan, sementara sore hari didedikasikan secara eksklusif untuk interaksi dengan keluarga</w:t>
      </w:r>
      <w:r w:rsidR="00D33B7B" w:rsidRPr="006651D0">
        <w:rPr>
          <w:rFonts w:ascii="Bookman Old Style" w:hAnsi="Bookman Old Style"/>
          <w:sz w:val="22"/>
          <w:szCs w:val="22"/>
        </w:rPr>
        <w:t xml:space="preserve"> atau kegiatan personal. </w:t>
      </w:r>
      <w:r w:rsidR="00D33B7B" w:rsidRPr="006651D0">
        <w:rPr>
          <w:rFonts w:ascii="Bookman Old Style" w:hAnsi="Bookman Old Style"/>
          <w:sz w:val="22"/>
          <w:szCs w:val="22"/>
          <w:lang w:val="en-US"/>
        </w:rPr>
        <w:t xml:space="preserve">Dari </w:t>
      </w:r>
      <w:proofErr w:type="spellStart"/>
      <w:r w:rsidR="00D33B7B" w:rsidRPr="006651D0">
        <w:rPr>
          <w:rFonts w:ascii="Bookman Old Style" w:hAnsi="Bookman Old Style"/>
          <w:sz w:val="22"/>
          <w:szCs w:val="22"/>
          <w:lang w:val="en-US"/>
        </w:rPr>
        <w:t>hasil</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wawancara</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beberapa</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informan</w:t>
      </w:r>
      <w:proofErr w:type="spellEnd"/>
      <w:r w:rsidRPr="006651D0">
        <w:rPr>
          <w:rFonts w:ascii="Bookman Old Style" w:hAnsi="Bookman Old Style"/>
          <w:sz w:val="22"/>
          <w:szCs w:val="22"/>
        </w:rPr>
        <w:t xml:space="preserve"> mengungkapkan, </w:t>
      </w:r>
    </w:p>
    <w:p w14:paraId="2D62EF98" w14:textId="77777777" w:rsidR="001E3FFF" w:rsidRPr="006651D0" w:rsidRDefault="001E3FFF">
      <w:pPr>
        <w:pBdr>
          <w:top w:val="nil"/>
          <w:left w:val="nil"/>
          <w:bottom w:val="nil"/>
          <w:right w:val="nil"/>
          <w:between w:val="nil"/>
        </w:pBdr>
        <w:tabs>
          <w:tab w:val="left" w:pos="6946"/>
        </w:tabs>
        <w:ind w:firstLine="709"/>
        <w:jc w:val="both"/>
        <w:rPr>
          <w:rFonts w:ascii="Bookman Old Style" w:hAnsi="Bookman Old Style"/>
          <w:sz w:val="22"/>
          <w:szCs w:val="22"/>
        </w:rPr>
      </w:pPr>
    </w:p>
    <w:p w14:paraId="478E5D6E" w14:textId="77777777" w:rsidR="001E3FFF" w:rsidRPr="006651D0" w:rsidRDefault="001E3FFF" w:rsidP="001E3FFF">
      <w:pPr>
        <w:pBdr>
          <w:top w:val="nil"/>
          <w:left w:val="nil"/>
          <w:bottom w:val="nil"/>
          <w:right w:val="nil"/>
          <w:between w:val="nil"/>
        </w:pBdr>
        <w:tabs>
          <w:tab w:val="left" w:pos="6946"/>
        </w:tabs>
        <w:ind w:left="709"/>
        <w:jc w:val="both"/>
        <w:rPr>
          <w:rFonts w:ascii="Bookman Old Style" w:hAnsi="Bookman Old Style"/>
          <w:sz w:val="22"/>
          <w:szCs w:val="22"/>
        </w:rPr>
      </w:pPr>
      <w:r w:rsidRPr="006651D0">
        <w:rPr>
          <w:rFonts w:ascii="Bookman Old Style" w:hAnsi="Bookman Old Style"/>
          <w:sz w:val="22"/>
          <w:szCs w:val="22"/>
        </w:rPr>
        <w:t xml:space="preserve">"Saya harus tegas memisahkan, jam kerja di kampus ya di kampus, setelah itu fokus untuk anak-anak di rumah. Kalau tidak begitu, semua jadi campur aduk." </w:t>
      </w:r>
    </w:p>
    <w:p w14:paraId="3BA31C2E" w14:textId="77777777" w:rsidR="00D96EC9" w:rsidRPr="006651D0" w:rsidRDefault="00D96EC9" w:rsidP="001E3FFF">
      <w:pPr>
        <w:pBdr>
          <w:top w:val="nil"/>
          <w:left w:val="nil"/>
          <w:bottom w:val="nil"/>
          <w:right w:val="nil"/>
          <w:between w:val="nil"/>
        </w:pBdr>
        <w:tabs>
          <w:tab w:val="left" w:pos="6946"/>
        </w:tabs>
        <w:ind w:left="709"/>
        <w:jc w:val="both"/>
        <w:rPr>
          <w:rFonts w:ascii="Bookman Old Style" w:hAnsi="Bookman Old Style"/>
          <w:sz w:val="22"/>
          <w:szCs w:val="22"/>
        </w:rPr>
      </w:pPr>
    </w:p>
    <w:p w14:paraId="7B7CD4AB" w14:textId="77777777" w:rsidR="00D96EC9" w:rsidRPr="006651D0" w:rsidRDefault="00D96EC9" w:rsidP="00D96EC9">
      <w:pPr>
        <w:pBdr>
          <w:top w:val="nil"/>
          <w:left w:val="nil"/>
          <w:bottom w:val="nil"/>
          <w:right w:val="nil"/>
          <w:between w:val="nil"/>
        </w:pBdr>
        <w:tabs>
          <w:tab w:val="left" w:pos="6946"/>
        </w:tabs>
        <w:ind w:left="709"/>
        <w:jc w:val="both"/>
        <w:rPr>
          <w:rFonts w:ascii="Bookman Old Style" w:hAnsi="Bookman Old Style"/>
          <w:sz w:val="22"/>
          <w:szCs w:val="22"/>
          <w:lang w:val="en-US"/>
        </w:rPr>
      </w:pPr>
      <w:r w:rsidRPr="006651D0">
        <w:rPr>
          <w:rFonts w:ascii="Bookman Old Style" w:hAnsi="Bookman Old Style"/>
          <w:sz w:val="22"/>
          <w:szCs w:val="22"/>
          <w:lang w:val="en-US"/>
        </w:rPr>
        <w:t>“</w:t>
      </w:r>
      <w:r w:rsidRPr="006651D0">
        <w:rPr>
          <w:rFonts w:ascii="Bookman Old Style" w:hAnsi="Bookman Old Style"/>
          <w:sz w:val="22"/>
          <w:szCs w:val="22"/>
        </w:rPr>
        <w:t xml:space="preserve">Awalnya saya kesulitan membagi fokus. Dulu, masalah di rumah sering kebawa ke kantor, dan sebaliknya. Tapi saya belajar bahwa penting untuk </w:t>
      </w:r>
      <w:r w:rsidRPr="006651D0">
        <w:rPr>
          <w:rFonts w:ascii="Bookman Old Style" w:hAnsi="Bookman Old Style"/>
          <w:bCs/>
          <w:sz w:val="22"/>
          <w:szCs w:val="22"/>
        </w:rPr>
        <w:t>menetapkan batasan yang jelas</w:t>
      </w:r>
      <w:r w:rsidRPr="006651D0">
        <w:rPr>
          <w:rFonts w:ascii="Bookman Old Style" w:hAnsi="Bookman Old Style"/>
          <w:sz w:val="22"/>
          <w:szCs w:val="22"/>
        </w:rPr>
        <w:t xml:space="preserve">. Saat jam kerja, saya fokus kerja. Begitu selesai, saya benar-benar </w:t>
      </w:r>
      <w:r w:rsidRPr="006651D0">
        <w:rPr>
          <w:rFonts w:ascii="Bookman Old Style" w:hAnsi="Bookman Old Style"/>
          <w:i/>
          <w:iCs/>
          <w:sz w:val="22"/>
          <w:szCs w:val="22"/>
        </w:rPr>
        <w:t>switch off</w:t>
      </w:r>
      <w:r w:rsidRPr="006651D0">
        <w:rPr>
          <w:rFonts w:ascii="Bookman Old Style" w:hAnsi="Bookman Old Style"/>
          <w:sz w:val="22"/>
          <w:szCs w:val="22"/>
        </w:rPr>
        <w:t xml:space="preserve"> dari urusan kantor. Ini membantu saya untuk hadir sepenuhnya, baik sebagai profesional maupun sebagai orang tua.</w:t>
      </w:r>
      <w:r w:rsidR="00D33B7B" w:rsidRPr="006651D0">
        <w:rPr>
          <w:rFonts w:ascii="Bookman Old Style" w:hAnsi="Bookman Old Style"/>
          <w:sz w:val="22"/>
          <w:szCs w:val="22"/>
          <w:lang w:val="en-US"/>
        </w:rPr>
        <w:t>”</w:t>
      </w:r>
    </w:p>
    <w:p w14:paraId="7EF79AA7" w14:textId="77777777" w:rsidR="00D96EC9" w:rsidRPr="006651D0" w:rsidRDefault="00D96EC9" w:rsidP="001E3FFF">
      <w:pPr>
        <w:pBdr>
          <w:top w:val="nil"/>
          <w:left w:val="nil"/>
          <w:bottom w:val="nil"/>
          <w:right w:val="nil"/>
          <w:between w:val="nil"/>
        </w:pBdr>
        <w:tabs>
          <w:tab w:val="left" w:pos="6946"/>
        </w:tabs>
        <w:ind w:left="709"/>
        <w:jc w:val="both"/>
        <w:rPr>
          <w:rFonts w:ascii="Bookman Old Style" w:hAnsi="Bookman Old Style"/>
          <w:sz w:val="22"/>
          <w:szCs w:val="22"/>
        </w:rPr>
      </w:pPr>
    </w:p>
    <w:p w14:paraId="7BF506A7" w14:textId="77777777" w:rsidR="001E3FFF" w:rsidRPr="006651D0" w:rsidRDefault="001E3FFF" w:rsidP="001E3FFF">
      <w:pPr>
        <w:pBdr>
          <w:top w:val="nil"/>
          <w:left w:val="nil"/>
          <w:bottom w:val="nil"/>
          <w:right w:val="nil"/>
          <w:between w:val="nil"/>
        </w:pBdr>
        <w:tabs>
          <w:tab w:val="left" w:pos="6946"/>
        </w:tabs>
        <w:ind w:left="709"/>
        <w:jc w:val="both"/>
        <w:rPr>
          <w:rFonts w:ascii="Bookman Old Style" w:hAnsi="Bookman Old Style"/>
          <w:sz w:val="22"/>
          <w:szCs w:val="22"/>
        </w:rPr>
      </w:pPr>
    </w:p>
    <w:p w14:paraId="020D3CF7" w14:textId="1E0E717B" w:rsidR="000F1465" w:rsidRPr="006651D0" w:rsidRDefault="001E3FFF" w:rsidP="006651D0">
      <w:pPr>
        <w:pBdr>
          <w:top w:val="nil"/>
          <w:left w:val="nil"/>
          <w:bottom w:val="nil"/>
          <w:right w:val="nil"/>
          <w:between w:val="nil"/>
        </w:pBdr>
        <w:tabs>
          <w:tab w:val="left" w:pos="6946"/>
        </w:tabs>
        <w:ind w:firstLine="709"/>
        <w:jc w:val="both"/>
        <w:rPr>
          <w:rFonts w:ascii="Bookman Old Style" w:hAnsi="Bookman Old Style"/>
          <w:sz w:val="22"/>
          <w:szCs w:val="22"/>
        </w:rPr>
      </w:pPr>
      <w:r w:rsidRPr="006651D0">
        <w:rPr>
          <w:rFonts w:ascii="Bookman Old Style" w:hAnsi="Bookman Old Style"/>
          <w:sz w:val="22"/>
          <w:szCs w:val="22"/>
        </w:rPr>
        <w:t xml:space="preserve">Strategi ini menunjukkan adanya agensi individu dalam mengelola batasan, yang selaras dengan temuan </w:t>
      </w:r>
      <w:r w:rsidR="00D66DF6">
        <w:rPr>
          <w:rFonts w:ascii="Bookman Old Style" w:hAnsi="Bookman Old Style"/>
          <w:sz w:val="22"/>
          <w:szCs w:val="22"/>
        </w:rPr>
        <w:fldChar w:fldCharType="begin" w:fldLock="1"/>
      </w:r>
      <w:r w:rsidR="00D66DF6">
        <w:rPr>
          <w:rFonts w:ascii="Bookman Old Style" w:hAnsi="Bookman Old Style"/>
          <w:sz w:val="22"/>
          <w:szCs w:val="22"/>
        </w:rPr>
        <w:instrText>ADDIN CSL_CITATION {"citationItems":[{"id":"ITEM-1","itemData":{"DOI":"https://doi.org/10.1177/1523422307305487","author":[{"dropping-particle":"","family":"Grzywacz, J. G., &amp; Carlson","given":"D. S. (2007)","non-dropping-particle":"","parse-names":false,"suffix":""}],"container-title":"Advances in Developing Human Resource","id":"ITEM-1","issue":"4","issued":{"date-parts":[["2007"]]},"page":"455-471","title":"Conceptualizing work-family balance: Implications for practice and research","type":"article-journal","volume":"9"},"uris":["http://www.mendeley.com/documents/?uuid=50e21af3-d6f2-4da9-8268-74a2b88e506f"]}],"mendeley":{"formattedCitation":"(Grzywacz, J. G., &amp; Carlson 2007)","plainTextFormattedCitation":"(Grzywacz, J. G., &amp; Carlson 2007)","previouslyFormattedCitation":"(Grzywacz, J. G., &amp; Carlson 2007)"},"properties":{"noteIndex":0},"schema":"https://github.com/citation-style-language/schema/raw/master/csl-citation.json"}</w:instrText>
      </w:r>
      <w:r w:rsidR="00D66DF6">
        <w:rPr>
          <w:rFonts w:ascii="Bookman Old Style" w:hAnsi="Bookman Old Style"/>
          <w:sz w:val="22"/>
          <w:szCs w:val="22"/>
        </w:rPr>
        <w:fldChar w:fldCharType="separate"/>
      </w:r>
      <w:r w:rsidR="00D66DF6" w:rsidRPr="00D66DF6">
        <w:rPr>
          <w:rFonts w:ascii="Bookman Old Style" w:hAnsi="Bookman Old Style"/>
          <w:noProof/>
          <w:sz w:val="22"/>
          <w:szCs w:val="22"/>
        </w:rPr>
        <w:t>(Grzywacz, J. G., &amp; Carlson 2007)</w:t>
      </w:r>
      <w:r w:rsidR="00D66DF6">
        <w:rPr>
          <w:rFonts w:ascii="Bookman Old Style" w:hAnsi="Bookman Old Style"/>
          <w:sz w:val="22"/>
          <w:szCs w:val="22"/>
        </w:rPr>
        <w:fldChar w:fldCharType="end"/>
      </w:r>
      <w:r w:rsidRPr="006651D0">
        <w:rPr>
          <w:rFonts w:ascii="Bookman Old Style" w:hAnsi="Bookman Old Style"/>
          <w:sz w:val="22"/>
          <w:szCs w:val="22"/>
        </w:rPr>
        <w:t>) tentang pentingnya proaktif dalam manajemen waktu personal untuk WLB.</w:t>
      </w:r>
      <w:r w:rsidR="006651D0">
        <w:rPr>
          <w:rFonts w:ascii="Bookman Old Style" w:hAnsi="Bookman Old Style"/>
          <w:sz w:val="22"/>
          <w:szCs w:val="22"/>
          <w:lang w:val="en-US"/>
        </w:rPr>
        <w:t xml:space="preserve"> </w:t>
      </w:r>
      <w:r w:rsidRPr="006651D0">
        <w:rPr>
          <w:rFonts w:ascii="Bookman Old Style" w:hAnsi="Bookman Old Style"/>
          <w:sz w:val="22"/>
          <w:szCs w:val="22"/>
          <w:lang w:val="en-US"/>
        </w:rPr>
        <w:t>T</w:t>
      </w:r>
      <w:r w:rsidRPr="006651D0">
        <w:rPr>
          <w:rFonts w:ascii="Bookman Old Style" w:hAnsi="Bookman Old Style"/>
          <w:sz w:val="22"/>
          <w:szCs w:val="22"/>
        </w:rPr>
        <w:t xml:space="preserve">ema penting lainnya adalah </w:t>
      </w:r>
      <w:r w:rsidRPr="006651D0">
        <w:rPr>
          <w:rFonts w:ascii="Bookman Old Style" w:hAnsi="Bookman Old Style"/>
          <w:bCs/>
          <w:sz w:val="22"/>
          <w:szCs w:val="22"/>
        </w:rPr>
        <w:t>pencarian dan pemanfaatan dukungan sosial</w:t>
      </w:r>
      <w:r w:rsidRPr="006651D0">
        <w:rPr>
          <w:rFonts w:ascii="Bookman Old Style" w:hAnsi="Bookman Old Style"/>
          <w:sz w:val="22"/>
          <w:szCs w:val="22"/>
        </w:rPr>
        <w:t xml:space="preserve">. Dukungan ini datang dari berbagai sumber, baik formal maupun informal, dan terbukti krusial dalam membantu dosen menyeimbangkan tuntutan. Rekan kerja seringkali menjadi sumber dukungan emosional dan praktis, saling membantu dalam beban mengajar atau kolaborasi penelitian. Ini menciptakan </w:t>
      </w:r>
      <w:r w:rsidRPr="006651D0">
        <w:rPr>
          <w:rFonts w:ascii="Bookman Old Style" w:hAnsi="Bookman Old Style"/>
          <w:i/>
          <w:iCs/>
          <w:sz w:val="22"/>
          <w:szCs w:val="22"/>
        </w:rPr>
        <w:t>peer support system</w:t>
      </w:r>
      <w:r w:rsidRPr="006651D0">
        <w:rPr>
          <w:rFonts w:ascii="Bookman Old Style" w:hAnsi="Bookman Old Style"/>
          <w:sz w:val="22"/>
          <w:szCs w:val="22"/>
        </w:rPr>
        <w:t xml:space="preserve"> yang informal namun efektif. Selain </w:t>
      </w:r>
      <w:r w:rsidRPr="006651D0">
        <w:rPr>
          <w:rFonts w:ascii="Bookman Old Style" w:hAnsi="Bookman Old Style"/>
          <w:sz w:val="22"/>
          <w:szCs w:val="22"/>
        </w:rPr>
        <w:lastRenderedPageBreak/>
        <w:t>itu, dukungan dari keluarga, terutama pasangan, menjadi fondasi kuat dalam membantu dosen menyeimbangkan peran rumah tangga dan profesional. Partisipan secara konsisten menyoroti pentingnya pengertian, bantuan, dan pembagian tugas dari anggota keluarga di rumah, yang memungkinkan mereka untuk lebih fokus pada pekerjaan di kampus atau sebaliknya tanpa dibebani kekhawatiran domestik. Hal ini m</w:t>
      </w:r>
      <w:r w:rsidR="00D66DF6">
        <w:rPr>
          <w:rFonts w:ascii="Bookman Old Style" w:hAnsi="Bookman Old Style"/>
          <w:sz w:val="22"/>
          <w:szCs w:val="22"/>
        </w:rPr>
        <w:t xml:space="preserve">engkonfirmasi studi </w:t>
      </w:r>
      <w:r w:rsidR="00D66DF6">
        <w:rPr>
          <w:rFonts w:ascii="Bookman Old Style" w:hAnsi="Bookman Old Style"/>
          <w:sz w:val="22"/>
          <w:szCs w:val="22"/>
        </w:rPr>
        <w:fldChar w:fldCharType="begin" w:fldLock="1"/>
      </w:r>
      <w:r w:rsidR="00D66DF6">
        <w:rPr>
          <w:rFonts w:ascii="Bookman Old Style" w:hAnsi="Bookman Old Style"/>
          <w:sz w:val="22"/>
          <w:szCs w:val="22"/>
        </w:rPr>
        <w:instrText>ADDIN CSL_CITATION {"citationItems":[{"id":"ITEM-1","itemData":{"author":[{"dropping-particle":"","family":"Clark","given":"S.C","non-dropping-particle":"","parse-names":false,"suffix":""}],"container-title":"Human Relations","id":"ITEM-1","issued":{"date-parts":[["2000"]]},"page":"747-770","title":"Work/family border theory: A new theory of work/family balance","type":"article-journal","volume":"53"},"uris":["http://www.mendeley.com/documents/?uuid=a3ecca2d-b1a6-4ac4-8a43-ef9cc170362b"]}],"mendeley":{"formattedCitation":"(Clark 2000)","plainTextFormattedCitation":"(Clark 2000)","previouslyFormattedCitation":"(Clark 2000)"},"properties":{"noteIndex":0},"schema":"https://github.com/citation-style-language/schema/raw/master/csl-citation.json"}</w:instrText>
      </w:r>
      <w:r w:rsidR="00D66DF6">
        <w:rPr>
          <w:rFonts w:ascii="Bookman Old Style" w:hAnsi="Bookman Old Style"/>
          <w:sz w:val="22"/>
          <w:szCs w:val="22"/>
        </w:rPr>
        <w:fldChar w:fldCharType="separate"/>
      </w:r>
      <w:r w:rsidR="00D66DF6" w:rsidRPr="00D66DF6">
        <w:rPr>
          <w:rFonts w:ascii="Bookman Old Style" w:hAnsi="Bookman Old Style"/>
          <w:noProof/>
          <w:sz w:val="22"/>
          <w:szCs w:val="22"/>
        </w:rPr>
        <w:t>(Clark 2000)</w:t>
      </w:r>
      <w:r w:rsidR="00D66DF6">
        <w:rPr>
          <w:rFonts w:ascii="Bookman Old Style" w:hAnsi="Bookman Old Style"/>
          <w:sz w:val="22"/>
          <w:szCs w:val="22"/>
        </w:rPr>
        <w:fldChar w:fldCharType="end"/>
      </w:r>
      <w:r w:rsidRPr="006651D0">
        <w:rPr>
          <w:rFonts w:ascii="Bookman Old Style" w:hAnsi="Bookman Old Style"/>
          <w:sz w:val="22"/>
          <w:szCs w:val="22"/>
        </w:rPr>
        <w:t xml:space="preserve"> yang menyoroti peran sentral dukungan sosial, khususnya dari ranah non-kerja, dalam mencapai WLB.</w:t>
      </w:r>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Beberapa</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infroman</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menyatakan</w:t>
      </w:r>
      <w:proofErr w:type="spellEnd"/>
      <w:r w:rsidR="00D33B7B" w:rsidRPr="006651D0">
        <w:rPr>
          <w:rFonts w:ascii="Bookman Old Style" w:hAnsi="Bookman Old Style"/>
          <w:sz w:val="22"/>
          <w:szCs w:val="22"/>
          <w:lang w:val="en-US"/>
        </w:rPr>
        <w:t xml:space="preserve"> </w:t>
      </w:r>
    </w:p>
    <w:p w14:paraId="50E892CA" w14:textId="77777777" w:rsidR="00D33B7B" w:rsidRPr="006651D0" w:rsidRDefault="00D33B7B" w:rsidP="001E3FFF">
      <w:pPr>
        <w:jc w:val="both"/>
        <w:rPr>
          <w:rFonts w:ascii="Bookman Old Style" w:hAnsi="Bookman Old Style"/>
          <w:sz w:val="22"/>
          <w:szCs w:val="22"/>
          <w:lang w:val="en-US"/>
        </w:rPr>
      </w:pPr>
    </w:p>
    <w:p w14:paraId="05543F08" w14:textId="77777777" w:rsidR="00D33B7B" w:rsidRPr="006651D0" w:rsidRDefault="00D33B7B" w:rsidP="00D33B7B">
      <w:pPr>
        <w:ind w:left="720"/>
        <w:jc w:val="both"/>
        <w:rPr>
          <w:rFonts w:ascii="Bookman Old Style" w:hAnsi="Bookman Old Style"/>
          <w:sz w:val="22"/>
          <w:szCs w:val="22"/>
        </w:rPr>
      </w:pPr>
      <w:r w:rsidRPr="006651D0">
        <w:rPr>
          <w:rFonts w:ascii="Bookman Old Style" w:hAnsi="Bookman Old Style"/>
          <w:sz w:val="22"/>
          <w:szCs w:val="22"/>
        </w:rPr>
        <w:t xml:space="preserve">Bagi saya, </w:t>
      </w:r>
      <w:r w:rsidRPr="006651D0">
        <w:rPr>
          <w:rFonts w:ascii="Bookman Old Style" w:hAnsi="Bookman Old Style"/>
          <w:bCs/>
          <w:sz w:val="22"/>
          <w:szCs w:val="22"/>
        </w:rPr>
        <w:t>dukungan dari suami dan anak-anak itu fundamental</w:t>
      </w:r>
      <w:r w:rsidRPr="006651D0">
        <w:rPr>
          <w:rFonts w:ascii="Bookman Old Style" w:hAnsi="Bookman Old Style"/>
          <w:sz w:val="22"/>
          <w:szCs w:val="22"/>
        </w:rPr>
        <w:t>. Mereka memahami kalau ada kalanya saya harus lembur, tapi mereka juga yang mengingatkan untuk istirahat atau mengajak melakukan kegiatan bersama di akhir pekan. Tanpa pengertian dari rumah, rasanya berat sekali menyeimbangkan tuntutan pekerjaan dan peran sebagai seorang ibu."</w:t>
      </w:r>
    </w:p>
    <w:p w14:paraId="0C02D2C0" w14:textId="77777777" w:rsidR="00D33B7B" w:rsidRPr="006651D0" w:rsidRDefault="00D33B7B" w:rsidP="00D33B7B">
      <w:pPr>
        <w:ind w:left="720"/>
        <w:jc w:val="both"/>
        <w:rPr>
          <w:rFonts w:ascii="Bookman Old Style" w:hAnsi="Bookman Old Style"/>
          <w:sz w:val="22"/>
          <w:szCs w:val="22"/>
        </w:rPr>
      </w:pPr>
    </w:p>
    <w:p w14:paraId="635BD61B" w14:textId="77777777" w:rsidR="00DF1A62" w:rsidRDefault="00D33B7B" w:rsidP="00C053C4">
      <w:pPr>
        <w:ind w:left="720"/>
        <w:jc w:val="both"/>
        <w:rPr>
          <w:rFonts w:ascii="Bookman Old Style" w:hAnsi="Bookman Old Style"/>
          <w:sz w:val="22"/>
          <w:szCs w:val="22"/>
        </w:rPr>
      </w:pPr>
      <w:r w:rsidRPr="006651D0">
        <w:rPr>
          <w:rFonts w:ascii="Bookman Old Style" w:hAnsi="Bookman Old Style"/>
          <w:sz w:val="22"/>
          <w:szCs w:val="22"/>
        </w:rPr>
        <w:t xml:space="preserve">"Ketika saya sedang merasa kewalahan atau stres berat karena pekerjaan, </w:t>
      </w:r>
      <w:r w:rsidRPr="006651D0">
        <w:rPr>
          <w:rFonts w:ascii="Bookman Old Style" w:hAnsi="Bookman Old Style"/>
          <w:bCs/>
          <w:sz w:val="22"/>
          <w:szCs w:val="22"/>
        </w:rPr>
        <w:t xml:space="preserve">rekan kerja adalah </w:t>
      </w:r>
      <w:r w:rsidRPr="006651D0">
        <w:rPr>
          <w:rFonts w:ascii="Bookman Old Style" w:hAnsi="Bookman Old Style"/>
          <w:bCs/>
          <w:i/>
          <w:iCs/>
          <w:sz w:val="22"/>
          <w:szCs w:val="22"/>
        </w:rPr>
        <w:t>support system</w:t>
      </w:r>
      <w:r w:rsidRPr="006651D0">
        <w:rPr>
          <w:rFonts w:ascii="Bookman Old Style" w:hAnsi="Bookman Old Style"/>
          <w:bCs/>
          <w:sz w:val="22"/>
          <w:szCs w:val="22"/>
        </w:rPr>
        <w:t xml:space="preserve"> kedua saya</w:t>
      </w:r>
      <w:r w:rsidRPr="006651D0">
        <w:rPr>
          <w:rFonts w:ascii="Bookman Old Style" w:hAnsi="Bookman Old Style"/>
          <w:sz w:val="22"/>
          <w:szCs w:val="22"/>
        </w:rPr>
        <w:t xml:space="preserve">. Kami sering berbagi cerita, memberi masukan, atau sekadar melempar lelucon untuk mencairkan suasana. Rasanya tidak sendirian. </w:t>
      </w:r>
      <w:r w:rsidRPr="006651D0">
        <w:rPr>
          <w:rFonts w:ascii="Bookman Old Style" w:hAnsi="Bookman Old Style"/>
          <w:bCs/>
          <w:sz w:val="22"/>
          <w:szCs w:val="22"/>
        </w:rPr>
        <w:t>Dukungan emosional dari mereka itu tak ternilai</w:t>
      </w:r>
      <w:r w:rsidRPr="006651D0">
        <w:rPr>
          <w:rFonts w:ascii="Bookman Old Style" w:hAnsi="Bookman Old Style"/>
          <w:sz w:val="22"/>
          <w:szCs w:val="22"/>
        </w:rPr>
        <w:t>, membuat saya merasa punya tempat untuk bersandar selain keluarga."</w:t>
      </w:r>
    </w:p>
    <w:p w14:paraId="5531B927" w14:textId="77777777" w:rsidR="00C053C4" w:rsidRPr="006651D0" w:rsidRDefault="00C053C4" w:rsidP="00C053C4">
      <w:pPr>
        <w:ind w:left="720"/>
        <w:jc w:val="both"/>
        <w:rPr>
          <w:rFonts w:ascii="Bookman Old Style" w:hAnsi="Bookman Old Style"/>
          <w:sz w:val="22"/>
          <w:szCs w:val="22"/>
        </w:rPr>
      </w:pPr>
    </w:p>
    <w:p w14:paraId="6F98E3DC" w14:textId="77777777" w:rsidR="00D33B7B" w:rsidRPr="006651D0" w:rsidRDefault="001E3FFF">
      <w:pPr>
        <w:ind w:firstLine="567"/>
        <w:jc w:val="both"/>
        <w:rPr>
          <w:rFonts w:ascii="Bookman Old Style" w:hAnsi="Bookman Old Style"/>
          <w:sz w:val="22"/>
          <w:szCs w:val="22"/>
        </w:rPr>
      </w:pPr>
      <w:r w:rsidRPr="006651D0">
        <w:rPr>
          <w:rFonts w:ascii="Bookman Old Style" w:hAnsi="Bookman Old Style"/>
          <w:sz w:val="22"/>
          <w:szCs w:val="22"/>
        </w:rPr>
        <w:t xml:space="preserve">Di samping itu, penelitian ini menemukan bahwa </w:t>
      </w:r>
      <w:r w:rsidRPr="006651D0">
        <w:rPr>
          <w:rFonts w:ascii="Bookman Old Style" w:hAnsi="Bookman Old Style"/>
          <w:bCs/>
          <w:sz w:val="22"/>
          <w:szCs w:val="22"/>
        </w:rPr>
        <w:t>pengembangan resiliensi dan penetapan batasan pribadi</w:t>
      </w:r>
      <w:r w:rsidRPr="006651D0">
        <w:rPr>
          <w:rFonts w:ascii="Bookman Old Style" w:hAnsi="Bookman Old Style"/>
          <w:sz w:val="22"/>
          <w:szCs w:val="22"/>
        </w:rPr>
        <w:t xml:space="preserve"> merupakan strategi adaptasi yang vital. Dosen yang berhasil mencapai WLB cenderung memiliki kemampuan untuk tidak terlalu terpengaruh oleh tekanan kerja yang konstan. Mereka belajar untuk mengatakan "tidak" pada tugas tambahan yang melampaui kapasitas, dan secara sadar menetapkan batas yang jelas antara waktu kerja dan waktu pribadi. Ini seringkali melibatkan perubahan pola pikir tentang kesempurnaan akademik dan penerimaan bahwa keseimbangan adalah proses yang berkelanjutan, bukan t</w:t>
      </w:r>
      <w:r w:rsidR="00D33B7B" w:rsidRPr="006651D0">
        <w:rPr>
          <w:rFonts w:ascii="Bookman Old Style" w:hAnsi="Bookman Old Style"/>
          <w:sz w:val="22"/>
          <w:szCs w:val="22"/>
        </w:rPr>
        <w:t xml:space="preserve">ujuan statis. Misalnya, </w:t>
      </w:r>
      <w:proofErr w:type="spellStart"/>
      <w:r w:rsidR="00D33B7B" w:rsidRPr="006651D0">
        <w:rPr>
          <w:rFonts w:ascii="Bookman Old Style" w:hAnsi="Bookman Old Style"/>
          <w:sz w:val="22"/>
          <w:szCs w:val="22"/>
          <w:lang w:val="en-US"/>
        </w:rPr>
        <w:t>wawancara</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dengan</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beberapa</w:t>
      </w:r>
      <w:proofErr w:type="spellEnd"/>
      <w:r w:rsidR="00D33B7B" w:rsidRPr="006651D0">
        <w:rPr>
          <w:rFonts w:ascii="Bookman Old Style" w:hAnsi="Bookman Old Style"/>
          <w:sz w:val="22"/>
          <w:szCs w:val="22"/>
          <w:lang w:val="en-US"/>
        </w:rPr>
        <w:t xml:space="preserve"> </w:t>
      </w:r>
      <w:proofErr w:type="spellStart"/>
      <w:r w:rsidR="00D33B7B" w:rsidRPr="006651D0">
        <w:rPr>
          <w:rFonts w:ascii="Bookman Old Style" w:hAnsi="Bookman Old Style"/>
          <w:sz w:val="22"/>
          <w:szCs w:val="22"/>
          <w:lang w:val="en-US"/>
        </w:rPr>
        <w:t>informan</w:t>
      </w:r>
      <w:proofErr w:type="spellEnd"/>
      <w:r w:rsidR="00D33B7B" w:rsidRPr="006651D0">
        <w:rPr>
          <w:rFonts w:ascii="Bookman Old Style" w:hAnsi="Bookman Old Style"/>
          <w:sz w:val="22"/>
          <w:szCs w:val="22"/>
          <w:lang w:val="en-US"/>
        </w:rPr>
        <w:t xml:space="preserve"> </w:t>
      </w:r>
      <w:r w:rsidR="00D33B7B" w:rsidRPr="006651D0">
        <w:rPr>
          <w:rFonts w:ascii="Bookman Old Style" w:hAnsi="Bookman Old Style"/>
          <w:sz w:val="22"/>
          <w:szCs w:val="22"/>
        </w:rPr>
        <w:t>dosen menyatakan</w:t>
      </w:r>
    </w:p>
    <w:p w14:paraId="576A4ED4" w14:textId="77777777" w:rsidR="00D33B7B" w:rsidRPr="006651D0" w:rsidRDefault="00D33B7B">
      <w:pPr>
        <w:ind w:firstLine="567"/>
        <w:jc w:val="both"/>
        <w:rPr>
          <w:rFonts w:ascii="Bookman Old Style" w:hAnsi="Bookman Old Style"/>
          <w:sz w:val="22"/>
          <w:szCs w:val="22"/>
        </w:rPr>
      </w:pPr>
    </w:p>
    <w:p w14:paraId="245F080A" w14:textId="77777777" w:rsidR="00D33B7B" w:rsidRPr="006651D0" w:rsidRDefault="00D33B7B" w:rsidP="00D33B7B">
      <w:pPr>
        <w:ind w:left="567"/>
        <w:jc w:val="both"/>
        <w:rPr>
          <w:rFonts w:ascii="Bookman Old Style" w:hAnsi="Bookman Old Style"/>
          <w:sz w:val="22"/>
          <w:szCs w:val="22"/>
        </w:rPr>
      </w:pPr>
      <w:r w:rsidRPr="006651D0">
        <w:rPr>
          <w:rFonts w:ascii="Bookman Old Style" w:hAnsi="Bookman Old Style"/>
          <w:sz w:val="22"/>
          <w:szCs w:val="22"/>
        </w:rPr>
        <w:t xml:space="preserve">"Bagi saya, </w:t>
      </w:r>
      <w:r w:rsidRPr="006651D0">
        <w:rPr>
          <w:rFonts w:ascii="Bookman Old Style" w:hAnsi="Bookman Old Style"/>
          <w:bCs/>
          <w:sz w:val="22"/>
          <w:szCs w:val="22"/>
        </w:rPr>
        <w:t>kesehatan mental itu nomor satu</w:t>
      </w:r>
      <w:r w:rsidRPr="006651D0">
        <w:rPr>
          <w:rFonts w:ascii="Bookman Old Style" w:hAnsi="Bookman Old Style"/>
          <w:sz w:val="22"/>
          <w:szCs w:val="22"/>
        </w:rPr>
        <w:t xml:space="preserve">. Dulu, saya sering membawa pekerjaan pulang, bahkan sampai kepikiran di tengah malam. Sekarang, begitu jam kerja selesai atau target harian tercapai, saya akan </w:t>
      </w:r>
      <w:r w:rsidRPr="006651D0">
        <w:rPr>
          <w:rFonts w:ascii="Bookman Old Style" w:hAnsi="Bookman Old Style"/>
          <w:bCs/>
          <w:sz w:val="22"/>
          <w:szCs w:val="22"/>
        </w:rPr>
        <w:t>'mematikan' mode kerja</w:t>
      </w:r>
      <w:r w:rsidRPr="006651D0">
        <w:rPr>
          <w:rFonts w:ascii="Bookman Old Style" w:hAnsi="Bookman Old Style"/>
          <w:sz w:val="22"/>
          <w:szCs w:val="22"/>
        </w:rPr>
        <w:t xml:space="preserve">. Laptop ditutup, </w:t>
      </w:r>
      <w:r w:rsidRPr="006651D0">
        <w:rPr>
          <w:rFonts w:ascii="Bookman Old Style" w:hAnsi="Bookman Old Style"/>
          <w:i/>
          <w:iCs/>
          <w:sz w:val="22"/>
          <w:szCs w:val="22"/>
        </w:rPr>
        <w:t>email</w:t>
      </w:r>
      <w:r w:rsidRPr="006651D0">
        <w:rPr>
          <w:rFonts w:ascii="Bookman Old Style" w:hAnsi="Bookman Old Style"/>
          <w:sz w:val="22"/>
          <w:szCs w:val="22"/>
        </w:rPr>
        <w:t xml:space="preserve"> tidak saya cek lagi sampai besok pagi. </w:t>
      </w:r>
      <w:r w:rsidRPr="006651D0">
        <w:rPr>
          <w:rFonts w:ascii="Bookman Old Style" w:hAnsi="Bookman Old Style"/>
          <w:bCs/>
          <w:sz w:val="22"/>
          <w:szCs w:val="22"/>
        </w:rPr>
        <w:t>Menetapkan batasan waktu yang tegas ini sangat membantu</w:t>
      </w:r>
      <w:r w:rsidRPr="006651D0">
        <w:rPr>
          <w:rFonts w:ascii="Bookman Old Style" w:hAnsi="Bookman Old Style"/>
          <w:sz w:val="22"/>
          <w:szCs w:val="22"/>
        </w:rPr>
        <w:t xml:space="preserve"> saya untuk benar-benar beristirahat dan punya waktu berkualitas dengan keluarga."</w:t>
      </w:r>
    </w:p>
    <w:p w14:paraId="6CC4261F" w14:textId="77777777" w:rsidR="00D33B7B" w:rsidRPr="006651D0" w:rsidRDefault="00D33B7B" w:rsidP="00D33B7B">
      <w:pPr>
        <w:ind w:left="567"/>
        <w:jc w:val="both"/>
        <w:rPr>
          <w:rFonts w:ascii="Bookman Old Style" w:hAnsi="Bookman Old Style"/>
          <w:sz w:val="22"/>
          <w:szCs w:val="22"/>
        </w:rPr>
      </w:pPr>
    </w:p>
    <w:p w14:paraId="3BF75FD5" w14:textId="77777777" w:rsidR="00D33B7B" w:rsidRPr="006651D0" w:rsidRDefault="00D33B7B" w:rsidP="00D33B7B">
      <w:pPr>
        <w:ind w:left="567"/>
        <w:jc w:val="both"/>
        <w:rPr>
          <w:rFonts w:ascii="Bookman Old Style" w:hAnsi="Bookman Old Style"/>
          <w:sz w:val="22"/>
          <w:szCs w:val="22"/>
        </w:rPr>
      </w:pPr>
      <w:r w:rsidRPr="006651D0">
        <w:rPr>
          <w:rFonts w:ascii="Bookman Old Style" w:hAnsi="Bookman Old Style"/>
          <w:sz w:val="22"/>
          <w:szCs w:val="22"/>
        </w:rPr>
        <w:t xml:space="preserve">Awalnya berat sekali untuk mengatakan 'tidak', apalagi kalau itu tawaran dari senior atau proyek prestisius. Tapi saya belajar dari pengalaman, bahwa </w:t>
      </w:r>
      <w:r w:rsidRPr="006651D0">
        <w:rPr>
          <w:rFonts w:ascii="Bookman Old Style" w:hAnsi="Bookman Old Style"/>
          <w:bCs/>
          <w:sz w:val="22"/>
          <w:szCs w:val="22"/>
        </w:rPr>
        <w:t>kapasitas diri itu ada batasnya</w:t>
      </w:r>
      <w:r w:rsidRPr="006651D0">
        <w:rPr>
          <w:rFonts w:ascii="Bookman Old Style" w:hAnsi="Bookman Old Style"/>
          <w:sz w:val="22"/>
          <w:szCs w:val="22"/>
        </w:rPr>
        <w:t xml:space="preserve">. Saya mulai </w:t>
      </w:r>
      <w:r w:rsidRPr="006651D0">
        <w:rPr>
          <w:rFonts w:ascii="Bookman Old Style" w:hAnsi="Bookman Old Style"/>
          <w:bCs/>
          <w:sz w:val="22"/>
          <w:szCs w:val="22"/>
        </w:rPr>
        <w:t>membuat jadwal yang lebih ketat untuk diri sendiri</w:t>
      </w:r>
      <w:r w:rsidRPr="006651D0">
        <w:rPr>
          <w:rFonts w:ascii="Bookman Old Style" w:hAnsi="Bookman Old Style"/>
          <w:sz w:val="22"/>
          <w:szCs w:val="22"/>
        </w:rPr>
        <w:t xml:space="preserve">, termasuk jadwal untuk istirahat dan keluarga. Ini adalah bentuk </w:t>
      </w:r>
      <w:r w:rsidRPr="006651D0">
        <w:rPr>
          <w:rFonts w:ascii="Bookman Old Style" w:hAnsi="Bookman Old Style"/>
          <w:bCs/>
          <w:sz w:val="22"/>
          <w:szCs w:val="22"/>
        </w:rPr>
        <w:t>manajemen batas</w:t>
      </w:r>
      <w:r w:rsidRPr="006651D0">
        <w:rPr>
          <w:rFonts w:ascii="Bookman Old Style" w:hAnsi="Bookman Old Style"/>
          <w:sz w:val="22"/>
          <w:szCs w:val="22"/>
        </w:rPr>
        <w:t xml:space="preserve"> antara pekerjaan dan kehidupan pribadi. Hasilnya, saya jadi lebih fokus saat bekerja dan lebih menikmati waktu luang."</w:t>
      </w:r>
    </w:p>
    <w:p w14:paraId="1C244FDD" w14:textId="77777777" w:rsidR="00D33B7B" w:rsidRPr="006651D0" w:rsidRDefault="00D33B7B" w:rsidP="00D33B7B">
      <w:pPr>
        <w:ind w:left="567"/>
        <w:jc w:val="both"/>
        <w:rPr>
          <w:rFonts w:ascii="Bookman Old Style" w:hAnsi="Bookman Old Style"/>
          <w:sz w:val="22"/>
          <w:szCs w:val="22"/>
        </w:rPr>
      </w:pPr>
    </w:p>
    <w:p w14:paraId="381890D3" w14:textId="4B66134A" w:rsidR="00D33B7B" w:rsidRDefault="001E3FFF" w:rsidP="00D33B7B">
      <w:pPr>
        <w:ind w:firstLine="567"/>
        <w:jc w:val="both"/>
        <w:rPr>
          <w:rFonts w:ascii="Bookman Old Style" w:hAnsi="Bookman Old Style"/>
          <w:sz w:val="22"/>
          <w:szCs w:val="22"/>
          <w:lang w:val="en-US"/>
        </w:rPr>
      </w:pPr>
      <w:r w:rsidRPr="006651D0">
        <w:rPr>
          <w:rFonts w:ascii="Bookman Old Style" w:hAnsi="Bookman Old Style"/>
          <w:sz w:val="22"/>
          <w:szCs w:val="22"/>
        </w:rPr>
        <w:t xml:space="preserve">Strategi ini sejalan dengan konsep </w:t>
      </w:r>
      <w:r w:rsidRPr="006651D0">
        <w:rPr>
          <w:rFonts w:ascii="Bookman Old Style" w:hAnsi="Bookman Old Style"/>
          <w:i/>
          <w:iCs/>
          <w:sz w:val="22"/>
          <w:szCs w:val="22"/>
        </w:rPr>
        <w:t>boundaries management</w:t>
      </w:r>
      <w:r w:rsidRPr="006651D0">
        <w:rPr>
          <w:rFonts w:ascii="Bookman Old Style" w:hAnsi="Bookman Old Style"/>
          <w:sz w:val="22"/>
          <w:szCs w:val="22"/>
        </w:rPr>
        <w:t xml:space="preserve"> dalam literatur WLB, di mana individu secara aktif mengelola permeabilitas batas antara domain kerja dan non-kerja</w:t>
      </w:r>
      <w:r w:rsidR="00B945EB">
        <w:rPr>
          <w:rFonts w:ascii="Bookman Old Style" w:hAnsi="Bookman Old Style"/>
          <w:sz w:val="22"/>
          <w:szCs w:val="22"/>
          <w:lang w:val="en-US"/>
        </w:rPr>
        <w:t xml:space="preserve"> </w:t>
      </w:r>
      <w:r w:rsidR="00B945EB">
        <w:rPr>
          <w:rFonts w:ascii="Bookman Old Style" w:hAnsi="Bookman Old Style"/>
          <w:sz w:val="22"/>
          <w:szCs w:val="22"/>
          <w:lang w:val="en-US"/>
        </w:rPr>
        <w:fldChar w:fldCharType="begin" w:fldLock="1"/>
      </w:r>
      <w:r w:rsidR="00B945EB">
        <w:rPr>
          <w:rFonts w:ascii="Bookman Old Style" w:hAnsi="Bookman Old Style"/>
          <w:sz w:val="22"/>
          <w:szCs w:val="22"/>
          <w:lang w:val="en-US"/>
        </w:rPr>
        <w:instrText>ADDIN CSL_CITATION {"citationItems":[{"id":"ITEM-1","itemData":{"ISBN":"9786235142616","author":[{"dropping-particle":"al","family":"Ari Riswanti","given":"et","non-dropping-particle":"","parse-names":false,"suffix":""}],"id":"ITEM-1","issue":"March","issued":{"date-parts":[["2025"]]},"publisher":"Sonpedia Publishing Indonesia","title":"STRATEGI MANAJEMEN (Konsep, Teori, dan Implementasi)","type":"book"},"uris":["http://www.mendeley.com/documents/?uuid=09c0c600-21f3-441a-bdd7-55d44a0efb98"]}],"mendeley":{"formattedCitation":"(Ari Riswanti 2025)","plainTextFormattedCitation":"(Ari Riswanti 2025)","previouslyFormattedCitation":"(Ari Riswanti 2025)"},"properties":{"noteIndex":0},"schema":"https://github.com/citation-style-language/schema/raw/master/csl-citation.json"}</w:instrText>
      </w:r>
      <w:r w:rsidR="00B945EB">
        <w:rPr>
          <w:rFonts w:ascii="Bookman Old Style" w:hAnsi="Bookman Old Style"/>
          <w:sz w:val="22"/>
          <w:szCs w:val="22"/>
          <w:lang w:val="en-US"/>
        </w:rPr>
        <w:fldChar w:fldCharType="separate"/>
      </w:r>
      <w:r w:rsidR="00B945EB" w:rsidRPr="00B945EB">
        <w:rPr>
          <w:rFonts w:ascii="Bookman Old Style" w:hAnsi="Bookman Old Style"/>
          <w:noProof/>
          <w:sz w:val="22"/>
          <w:szCs w:val="22"/>
          <w:lang w:val="en-US"/>
        </w:rPr>
        <w:t>(Ari Riswanti 2025)</w:t>
      </w:r>
      <w:r w:rsidR="00B945EB">
        <w:rPr>
          <w:rFonts w:ascii="Bookman Old Style" w:hAnsi="Bookman Old Style"/>
          <w:sz w:val="22"/>
          <w:szCs w:val="22"/>
          <w:lang w:val="en-US"/>
        </w:rPr>
        <w:fldChar w:fldCharType="end"/>
      </w:r>
      <w:r w:rsidRPr="006651D0">
        <w:rPr>
          <w:rFonts w:ascii="Bookman Old Style" w:hAnsi="Bookman Old Style"/>
          <w:sz w:val="22"/>
          <w:szCs w:val="22"/>
        </w:rPr>
        <w:t>.</w:t>
      </w:r>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Untuk</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mendukung</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pernyataan</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diatas</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dari</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hasil</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wawancara</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ferkuensi</w:t>
      </w:r>
      <w:proofErr w:type="spellEnd"/>
      <w:r w:rsidR="00C053C4">
        <w:rPr>
          <w:rFonts w:ascii="Bookman Old Style" w:hAnsi="Bookman Old Style"/>
          <w:sz w:val="22"/>
          <w:szCs w:val="22"/>
          <w:lang w:val="en-US"/>
        </w:rPr>
        <w:t xml:space="preserve"> kata </w:t>
      </w:r>
      <w:proofErr w:type="spellStart"/>
      <w:r w:rsidR="00C053C4">
        <w:rPr>
          <w:rFonts w:ascii="Bookman Old Style" w:hAnsi="Bookman Old Style"/>
          <w:sz w:val="22"/>
          <w:szCs w:val="22"/>
          <w:lang w:val="en-US"/>
        </w:rPr>
        <w:t>kunci</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yag</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muncul</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dari</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beberapa</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pernyataan</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dosen</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sebagai</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informan</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dapat</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dilihat</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dari</w:t>
      </w:r>
      <w:proofErr w:type="spellEnd"/>
      <w:r w:rsidR="00C053C4">
        <w:rPr>
          <w:rFonts w:ascii="Bookman Old Style" w:hAnsi="Bookman Old Style"/>
          <w:sz w:val="22"/>
          <w:szCs w:val="22"/>
          <w:lang w:val="en-US"/>
        </w:rPr>
        <w:t xml:space="preserve"> </w:t>
      </w:r>
      <w:proofErr w:type="spellStart"/>
      <w:r w:rsidR="00C053C4">
        <w:rPr>
          <w:rFonts w:ascii="Bookman Old Style" w:hAnsi="Bookman Old Style"/>
          <w:sz w:val="22"/>
          <w:szCs w:val="22"/>
          <w:lang w:val="en-US"/>
        </w:rPr>
        <w:t>sebuah</w:t>
      </w:r>
      <w:proofErr w:type="spellEnd"/>
      <w:r w:rsidR="00C053C4">
        <w:rPr>
          <w:rFonts w:ascii="Bookman Old Style" w:hAnsi="Bookman Old Style"/>
          <w:sz w:val="22"/>
          <w:szCs w:val="22"/>
          <w:lang w:val="en-US"/>
        </w:rPr>
        <w:t xml:space="preserve"> word clod </w:t>
      </w:r>
      <w:proofErr w:type="spellStart"/>
      <w:r w:rsidR="00C053C4">
        <w:rPr>
          <w:rFonts w:ascii="Bookman Old Style" w:hAnsi="Bookman Old Style"/>
          <w:sz w:val="22"/>
          <w:szCs w:val="22"/>
          <w:lang w:val="en-US"/>
        </w:rPr>
        <w:t>berikut</w:t>
      </w:r>
      <w:proofErr w:type="spellEnd"/>
      <w:r w:rsidR="00C053C4">
        <w:rPr>
          <w:rFonts w:ascii="Bookman Old Style" w:hAnsi="Bookman Old Style"/>
          <w:sz w:val="22"/>
          <w:szCs w:val="22"/>
          <w:lang w:val="en-US"/>
        </w:rPr>
        <w:t xml:space="preserve"> </w:t>
      </w:r>
      <w:proofErr w:type="spellStart"/>
      <w:proofErr w:type="gramStart"/>
      <w:r w:rsidR="00C053C4">
        <w:rPr>
          <w:rFonts w:ascii="Bookman Old Style" w:hAnsi="Bookman Old Style"/>
          <w:sz w:val="22"/>
          <w:szCs w:val="22"/>
          <w:lang w:val="en-US"/>
        </w:rPr>
        <w:t>ini</w:t>
      </w:r>
      <w:proofErr w:type="spellEnd"/>
      <w:r w:rsidR="00C053C4">
        <w:rPr>
          <w:rFonts w:ascii="Bookman Old Style" w:hAnsi="Bookman Old Style"/>
          <w:sz w:val="22"/>
          <w:szCs w:val="22"/>
          <w:lang w:val="en-US"/>
        </w:rPr>
        <w:t xml:space="preserve"> :</w:t>
      </w:r>
      <w:proofErr w:type="gramEnd"/>
    </w:p>
    <w:p w14:paraId="2178C9B1" w14:textId="77777777" w:rsidR="00C053C4" w:rsidRDefault="00C053C4" w:rsidP="00D33B7B">
      <w:pPr>
        <w:ind w:firstLine="567"/>
        <w:jc w:val="both"/>
        <w:rPr>
          <w:rFonts w:ascii="Bookman Old Style" w:hAnsi="Bookman Old Style"/>
          <w:sz w:val="22"/>
          <w:szCs w:val="22"/>
          <w:lang w:val="en-US"/>
        </w:rPr>
      </w:pPr>
    </w:p>
    <w:p w14:paraId="31DE5961" w14:textId="77777777" w:rsidR="00C053C4" w:rsidRDefault="00C053C4" w:rsidP="00C053C4">
      <w:pPr>
        <w:pStyle w:val="NormalWeb"/>
      </w:pPr>
      <w:r>
        <w:rPr>
          <w:noProof/>
        </w:rPr>
        <w:lastRenderedPageBreak/>
        <w:drawing>
          <wp:inline distT="0" distB="0" distL="0" distR="0" wp14:anchorId="4D797D14" wp14:editId="48C05057">
            <wp:extent cx="5741156" cy="3851329"/>
            <wp:effectExtent l="171450" t="171450" r="164465" b="168275"/>
            <wp:docPr id="11" name="Picture 11" descr="C:\Users\ASUS\Downloads\World Cloud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SUS\Downloads\World Cloud fix.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4799" cy="392085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A179C0E" w14:textId="77777777" w:rsidR="00C053C4" w:rsidRPr="006651D0" w:rsidRDefault="00C053C4" w:rsidP="00C053C4">
      <w:pPr>
        <w:ind w:left="1276" w:hanging="1276"/>
        <w:jc w:val="center"/>
        <w:rPr>
          <w:rFonts w:ascii="Bookman Old Style" w:eastAsia="Bookman Old Style" w:hAnsi="Bookman Old Style" w:cs="Bookman Old Style"/>
          <w:color w:val="000000"/>
          <w:sz w:val="22"/>
          <w:szCs w:val="22"/>
        </w:rPr>
      </w:pPr>
      <w:r w:rsidRPr="006651D0">
        <w:rPr>
          <w:rFonts w:ascii="Bookman Old Style" w:eastAsia="Bookman Old Style" w:hAnsi="Bookman Old Style" w:cs="Bookman Old Style"/>
          <w:color w:val="000000"/>
          <w:sz w:val="22"/>
          <w:szCs w:val="22"/>
        </w:rPr>
        <w:t>Gambar 2. Derajat Keasaman (pH) Somai Udang Rebon (</w:t>
      </w:r>
      <w:r w:rsidRPr="006651D0">
        <w:rPr>
          <w:rFonts w:ascii="Bookman Old Style" w:eastAsia="Bookman Old Style" w:hAnsi="Bookman Old Style" w:cs="Bookman Old Style"/>
          <w:i/>
          <w:color w:val="000000"/>
          <w:sz w:val="22"/>
          <w:szCs w:val="22"/>
        </w:rPr>
        <w:t xml:space="preserve">Mysis </w:t>
      </w:r>
      <w:r w:rsidRPr="006651D0">
        <w:rPr>
          <w:rFonts w:ascii="Bookman Old Style" w:eastAsia="Bookman Old Style" w:hAnsi="Bookman Old Style" w:cs="Bookman Old Style"/>
          <w:color w:val="000000"/>
          <w:sz w:val="22"/>
          <w:szCs w:val="22"/>
        </w:rPr>
        <w:t>sp)</w:t>
      </w:r>
    </w:p>
    <w:p w14:paraId="36CA994E" w14:textId="77777777" w:rsidR="00C053C4" w:rsidRPr="006651D0" w:rsidRDefault="00C053C4" w:rsidP="00D33B7B">
      <w:pPr>
        <w:ind w:firstLine="567"/>
        <w:jc w:val="both"/>
        <w:rPr>
          <w:rFonts w:ascii="Bookman Old Style" w:hAnsi="Bookman Old Style"/>
          <w:sz w:val="22"/>
          <w:szCs w:val="22"/>
        </w:rPr>
      </w:pPr>
    </w:p>
    <w:p w14:paraId="15682579" w14:textId="1948D53A" w:rsidR="00D33B7B" w:rsidRPr="006651D0" w:rsidRDefault="001E3FFF" w:rsidP="006651D0">
      <w:pPr>
        <w:ind w:firstLine="567"/>
        <w:jc w:val="both"/>
        <w:rPr>
          <w:rFonts w:ascii="Bookman Old Style" w:hAnsi="Bookman Old Style"/>
          <w:sz w:val="22"/>
          <w:szCs w:val="22"/>
        </w:rPr>
      </w:pPr>
      <w:r w:rsidRPr="006651D0">
        <w:rPr>
          <w:rFonts w:ascii="Bookman Old Style" w:hAnsi="Bookman Old Style"/>
          <w:sz w:val="22"/>
          <w:szCs w:val="22"/>
        </w:rPr>
        <w:t xml:space="preserve">Dari sisi institusional, meskipun Universitas Madako Tolitoli mungkin belum memiliki kebijakan </w:t>
      </w:r>
      <w:r w:rsidRPr="006651D0">
        <w:rPr>
          <w:rFonts w:ascii="Bookman Old Style" w:hAnsi="Bookman Old Style"/>
          <w:i/>
          <w:iCs/>
          <w:sz w:val="22"/>
          <w:szCs w:val="22"/>
        </w:rPr>
        <w:t>work-life balance</w:t>
      </w:r>
      <w:r w:rsidRPr="006651D0">
        <w:rPr>
          <w:rFonts w:ascii="Bookman Old Style" w:hAnsi="Bookman Old Style"/>
          <w:sz w:val="22"/>
          <w:szCs w:val="22"/>
        </w:rPr>
        <w:t xml:space="preserve"> yang sangat komprehensif atau spesifik tertulis, hasil wawancara menunjukkan adanya </w:t>
      </w:r>
      <w:r w:rsidRPr="006651D0">
        <w:rPr>
          <w:rFonts w:ascii="Bookman Old Style" w:hAnsi="Bookman Old Style"/>
          <w:bCs/>
          <w:sz w:val="22"/>
          <w:szCs w:val="22"/>
        </w:rPr>
        <w:t>fleksibilitas informal dan pemahaman dari atasan langsung</w:t>
      </w:r>
      <w:r w:rsidRPr="006651D0">
        <w:rPr>
          <w:rFonts w:ascii="Bookman Old Style" w:hAnsi="Bookman Old Style"/>
          <w:sz w:val="22"/>
          <w:szCs w:val="22"/>
        </w:rPr>
        <w:t xml:space="preserve">. Manajer dan kepala departemen seringkali menunjukkan empati terhadap tantangan yang dihadapi dosen, memungkinkan penyesuaian jadwal atau pemberian izin fleksibel ketika diperlukan. Fleksibilitas informal ini, meskipun tidak terdokumentasi secara resmi, berperan sebagai faktor pendukung adaptasi individu. Hal ini mengindikasikan bahwa budaya organisasi yang suportif, meskipun tanpa kebijakan formal yang ketat, dapat menjadi lingkungan yang kondusif bagi dosen untuk </w:t>
      </w:r>
      <w:r w:rsidR="00B00928">
        <w:rPr>
          <w:rFonts w:ascii="Bookman Old Style" w:hAnsi="Bookman Old Style"/>
          <w:sz w:val="22"/>
          <w:szCs w:val="22"/>
        </w:rPr>
        <w:t>menerapkan strategi WLB mereka</w:t>
      </w:r>
      <w:r w:rsidRPr="006651D0">
        <w:rPr>
          <w:rFonts w:ascii="Bookman Old Style" w:hAnsi="Bookman Old Style"/>
          <w:sz w:val="22"/>
          <w:szCs w:val="22"/>
        </w:rPr>
        <w:t>.</w:t>
      </w:r>
    </w:p>
    <w:p w14:paraId="57724828" w14:textId="0689481E" w:rsidR="005E5BC7" w:rsidRPr="006651D0" w:rsidRDefault="005E5BC7">
      <w:pPr>
        <w:ind w:firstLine="567"/>
        <w:jc w:val="both"/>
        <w:rPr>
          <w:rFonts w:ascii="Bookman Old Style" w:hAnsi="Bookman Old Style"/>
          <w:sz w:val="22"/>
          <w:szCs w:val="22"/>
        </w:rPr>
      </w:pPr>
      <w:r w:rsidRPr="006651D0">
        <w:rPr>
          <w:rFonts w:ascii="Bookman Old Style" w:hAnsi="Bookman Old Style"/>
          <w:sz w:val="22"/>
          <w:szCs w:val="22"/>
        </w:rPr>
        <w:t xml:space="preserve">Secara keseluruhan, temuan ini memperkuat argumen bahwa WLB tidak semata-mata merupakan hasil dari kebijakan organisasi, melainkan sangat bergantung pada </w:t>
      </w:r>
      <w:r w:rsidRPr="006651D0">
        <w:rPr>
          <w:rFonts w:ascii="Bookman Old Style" w:hAnsi="Bookman Old Style"/>
          <w:bCs/>
          <w:sz w:val="22"/>
          <w:szCs w:val="22"/>
        </w:rPr>
        <w:t>agensi dan strategi proaktif yang diterapkan oleh individu dosen</w:t>
      </w:r>
      <w:r w:rsidRPr="006651D0">
        <w:rPr>
          <w:rFonts w:ascii="Bookman Old Style" w:hAnsi="Bookman Old Style"/>
          <w:sz w:val="22"/>
          <w:szCs w:val="22"/>
        </w:rPr>
        <w:t xml:space="preserve">. Mereka tidak pasif menunggu inisiatif institusi, melainkan secara aktif mencari cara untuk menyeimbangkan hidup mereka. Ini memperkaya literatur WLB dengan memberikan perspektif mikro yang mendalam tentang bagaimana individu beradaptasi di lingkungan akademik swasta, sebuah area yang seringkali kurang terwakili dalam penelitian WLB yang cenderung berfokus pada studi makro atau perusahaan besar </w:t>
      </w:r>
      <w:r w:rsidR="00B00928">
        <w:rPr>
          <w:rFonts w:ascii="Bookman Old Style" w:hAnsi="Bookman Old Style"/>
          <w:sz w:val="22"/>
          <w:szCs w:val="22"/>
        </w:rPr>
        <w:fldChar w:fldCharType="begin" w:fldLock="1"/>
      </w:r>
      <w:r w:rsidR="00B00928">
        <w:rPr>
          <w:rFonts w:ascii="Bookman Old Style" w:hAnsi="Bookman Old Style"/>
          <w:sz w:val="22"/>
          <w:szCs w:val="22"/>
        </w:rPr>
        <w:instrText>ADDIN CSL_CITATION {"citationItems":[{"id":"ITEM-1","itemData":{"ISBN":"9781009281799","author":[{"dropping-particle":"","family":"Sirgy, M.J. and Lee","given":"D.J","non-dropping-particle":"","parse-names":false,"suffix":""}],"id":"ITEM-1","issued":{"date-parts":[["2023"]]},"publisher":"Cambridge University Press","title":"Work-Life Balance","type":"book"},"uris":["http://www.mendeley.com/documents/?uuid=e7a99f8f-45d1-4134-813a-fa2c6fc2cae1"]}],"mendeley":{"formattedCitation":"(Sirgy, M.J. and Lee 2023)","plainTextFormattedCitation":"(Sirgy, M.J. and Lee 2023)","previouslyFormattedCitation":"(Sirgy, M.J. and Lee 2023)"},"properties":{"noteIndex":0},"schema":"https://github.com/citation-style-language/schema/raw/master/csl-citation.json"}</w:instrText>
      </w:r>
      <w:r w:rsidR="00B00928">
        <w:rPr>
          <w:rFonts w:ascii="Bookman Old Style" w:hAnsi="Bookman Old Style"/>
          <w:sz w:val="22"/>
          <w:szCs w:val="22"/>
        </w:rPr>
        <w:fldChar w:fldCharType="separate"/>
      </w:r>
      <w:r w:rsidR="00B00928" w:rsidRPr="00B00928">
        <w:rPr>
          <w:rFonts w:ascii="Bookman Old Style" w:hAnsi="Bookman Old Style"/>
          <w:noProof/>
          <w:sz w:val="22"/>
          <w:szCs w:val="22"/>
        </w:rPr>
        <w:t>(Sirgy, M.J. and Lee 2023)</w:t>
      </w:r>
      <w:r w:rsidR="00B00928">
        <w:rPr>
          <w:rFonts w:ascii="Bookman Old Style" w:hAnsi="Bookman Old Style"/>
          <w:sz w:val="22"/>
          <w:szCs w:val="22"/>
        </w:rPr>
        <w:fldChar w:fldCharType="end"/>
      </w:r>
      <w:r w:rsidRPr="006651D0">
        <w:rPr>
          <w:rFonts w:ascii="Bookman Old Style" w:hAnsi="Bookman Old Style"/>
          <w:sz w:val="22"/>
          <w:szCs w:val="22"/>
        </w:rPr>
        <w:t>.</w:t>
      </w:r>
    </w:p>
    <w:p w14:paraId="5646FF05" w14:textId="77777777" w:rsidR="005E5BC7" w:rsidRPr="006651D0" w:rsidRDefault="005E5BC7">
      <w:pPr>
        <w:ind w:firstLine="567"/>
        <w:jc w:val="both"/>
        <w:rPr>
          <w:rFonts w:ascii="Bookman Old Style" w:hAnsi="Bookman Old Style"/>
          <w:sz w:val="22"/>
          <w:szCs w:val="22"/>
        </w:rPr>
      </w:pPr>
      <w:r w:rsidRPr="006651D0">
        <w:rPr>
          <w:rFonts w:ascii="Bookman Old Style" w:hAnsi="Bookman Old Style"/>
          <w:sz w:val="22"/>
          <w:szCs w:val="22"/>
          <w:lang w:val="en-US"/>
        </w:rPr>
        <w:t>I</w:t>
      </w:r>
      <w:r w:rsidRPr="006651D0">
        <w:rPr>
          <w:rFonts w:ascii="Bookman Old Style" w:hAnsi="Bookman Old Style"/>
          <w:sz w:val="22"/>
          <w:szCs w:val="22"/>
        </w:rPr>
        <w:t xml:space="preserve">mplikasi dari temuan ini sangat signifikan bagi manajemen sumber daya manusia di PTS. Memahami strategi adaptasi dosen memberikan wawasan berharga tentang kebutuhan dan cara mereka mengelola WLB. Hal ini menyoroti pentingnya bagi universitas untuk tidak hanya merancang kebijakan WLB formal, tetapi juga menciptakan budaya yang mendukung fleksibilitas informal, mendorong dukungan rekan kerja, dan memberikan pelatihan dalam manajemen diri serta resiliensi bagi </w:t>
      </w:r>
      <w:r w:rsidRPr="006651D0">
        <w:rPr>
          <w:rFonts w:ascii="Bookman Old Style" w:hAnsi="Bookman Old Style"/>
          <w:sz w:val="22"/>
          <w:szCs w:val="22"/>
        </w:rPr>
        <w:lastRenderedPageBreak/>
        <w:t>dosen. Ini dapat dilakukan melalui program pelatihan yang dirancang khusus untuk meningkatkan keterampilan manajemen waktu, penetapan batasan, dan pengembangan dukungan sosial dalam lingkungan akademik.</w:t>
      </w:r>
    </w:p>
    <w:p w14:paraId="7CB25082" w14:textId="77777777" w:rsidR="005E5BC7" w:rsidRPr="006651D0" w:rsidRDefault="005E5BC7">
      <w:pPr>
        <w:ind w:firstLine="567"/>
        <w:jc w:val="both"/>
        <w:rPr>
          <w:rFonts w:ascii="Bookman Old Style" w:eastAsia="Bookman Old Style" w:hAnsi="Bookman Old Style" w:cs="Bookman Old Style"/>
          <w:color w:val="000000"/>
          <w:sz w:val="22"/>
          <w:szCs w:val="22"/>
        </w:rPr>
      </w:pPr>
      <w:r w:rsidRPr="006651D0">
        <w:rPr>
          <w:rFonts w:ascii="Bookman Old Style" w:hAnsi="Bookman Old Style"/>
          <w:sz w:val="22"/>
          <w:szCs w:val="22"/>
        </w:rPr>
        <w:t>Meskipun demikian, penelitian ini memiliki beberapa keterbatasan. Sebagai studi kasus tunggal di satu universitas, generalisasi temuan ke seluruh PTS di Indonesia harus dilakukan dengan hati-hati. Konteks lokal Universitas Madako Tolitoli mungkin memiliki karakteristik unik yang tidak sepenuhnya representatif untuk semua PTS. Selain itu, fokus pada perspektif dosen mungkin belum mencakup secara penuh dinamika WLB dari sudut pandang manajemen puncak atau departemen SDM.</w:t>
      </w:r>
    </w:p>
    <w:p w14:paraId="5FC7886E" w14:textId="77777777" w:rsidR="00DF1A62" w:rsidRPr="006651D0" w:rsidRDefault="00DF1A62">
      <w:pPr>
        <w:widowControl w:val="0"/>
        <w:jc w:val="both"/>
        <w:rPr>
          <w:rFonts w:ascii="Bookman Old Style" w:eastAsia="Bookman Old Style" w:hAnsi="Bookman Old Style" w:cs="Bookman Old Style"/>
          <w:color w:val="000000"/>
          <w:sz w:val="22"/>
          <w:szCs w:val="22"/>
        </w:rPr>
      </w:pPr>
    </w:p>
    <w:p w14:paraId="04C9D1E2" w14:textId="77777777" w:rsidR="00DF1A62" w:rsidRDefault="003971A7">
      <w:pPr>
        <w:widowControl w:val="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KESIMPULAN</w:t>
      </w:r>
    </w:p>
    <w:p w14:paraId="4D85907C" w14:textId="77777777" w:rsidR="00326A61" w:rsidRPr="00326A61" w:rsidRDefault="00326A61">
      <w:pPr>
        <w:pBdr>
          <w:top w:val="nil"/>
          <w:left w:val="nil"/>
          <w:bottom w:val="nil"/>
          <w:right w:val="nil"/>
          <w:between w:val="nil"/>
        </w:pBdr>
        <w:tabs>
          <w:tab w:val="left" w:pos="6946"/>
        </w:tabs>
        <w:ind w:right="-45" w:firstLine="567"/>
        <w:jc w:val="both"/>
        <w:rPr>
          <w:rFonts w:ascii="Bookman Old Style" w:hAnsi="Bookman Old Style"/>
          <w:sz w:val="22"/>
          <w:szCs w:val="22"/>
          <w:lang w:val="en-US"/>
        </w:rPr>
      </w:pPr>
      <w:r w:rsidRPr="00326A61">
        <w:rPr>
          <w:rFonts w:ascii="Bookman Old Style" w:hAnsi="Bookman Old Style"/>
          <w:sz w:val="22"/>
          <w:szCs w:val="22"/>
        </w:rPr>
        <w:t xml:space="preserve">Penelitian ini menemukan bahwa </w:t>
      </w:r>
      <w:r w:rsidRPr="00326A61">
        <w:rPr>
          <w:rFonts w:ascii="Bookman Old Style" w:hAnsi="Bookman Old Style"/>
          <w:bCs/>
          <w:sz w:val="22"/>
          <w:szCs w:val="22"/>
        </w:rPr>
        <w:t xml:space="preserve">dosen Universitas Madako Tolitoli secara proaktif mengelola </w:t>
      </w:r>
      <w:r w:rsidRPr="00326A61">
        <w:rPr>
          <w:rFonts w:ascii="Bookman Old Style" w:hAnsi="Bookman Old Style"/>
          <w:bCs/>
          <w:i/>
          <w:iCs/>
          <w:sz w:val="22"/>
          <w:szCs w:val="22"/>
        </w:rPr>
        <w:t>work-life balance</w:t>
      </w:r>
      <w:r w:rsidRPr="00326A61">
        <w:rPr>
          <w:rFonts w:ascii="Bookman Old Style" w:hAnsi="Bookman Old Style"/>
          <w:bCs/>
          <w:sz w:val="22"/>
          <w:szCs w:val="22"/>
        </w:rPr>
        <w:t xml:space="preserve"> (WLB)</w:t>
      </w:r>
      <w:r w:rsidRPr="00326A61">
        <w:rPr>
          <w:rFonts w:ascii="Bookman Old Style" w:hAnsi="Bookman Old Style"/>
          <w:sz w:val="22"/>
          <w:szCs w:val="22"/>
        </w:rPr>
        <w:t xml:space="preserve"> melalui tiga strategi adaptasi utama:</w:t>
      </w:r>
      <w:r w:rsidRPr="00326A61">
        <w:rPr>
          <w:rFonts w:ascii="Bookman Old Style" w:hAnsi="Bookman Old Style"/>
          <w:sz w:val="22"/>
          <w:szCs w:val="22"/>
          <w:lang w:val="en-US"/>
        </w:rPr>
        <w:t xml:space="preserve"> </w:t>
      </w:r>
    </w:p>
    <w:p w14:paraId="1804C688" w14:textId="77777777" w:rsidR="00DF1A62" w:rsidRPr="00326A61" w:rsidRDefault="00326A61" w:rsidP="00326A61">
      <w:pPr>
        <w:pStyle w:val="ListParagraph"/>
        <w:numPr>
          <w:ilvl w:val="0"/>
          <w:numId w:val="1"/>
        </w:numPr>
        <w:pBdr>
          <w:top w:val="nil"/>
          <w:left w:val="nil"/>
          <w:bottom w:val="nil"/>
          <w:right w:val="nil"/>
          <w:between w:val="nil"/>
        </w:pBdr>
        <w:ind w:right="-45"/>
        <w:jc w:val="both"/>
        <w:rPr>
          <w:rFonts w:ascii="Bookman Old Style" w:eastAsia="Bookman Old Style" w:hAnsi="Bookman Old Style" w:cs="Bookman Old Style"/>
          <w:color w:val="000000"/>
          <w:lang w:val="en-US"/>
        </w:rPr>
      </w:pPr>
      <w:r w:rsidRPr="00326A61">
        <w:rPr>
          <w:rFonts w:ascii="Bookman Old Style" w:hAnsi="Bookman Old Style"/>
          <w:bCs/>
        </w:rPr>
        <w:t>Manajemen waktu dan prioritas adaptif:</w:t>
      </w:r>
      <w:r w:rsidRPr="00326A61">
        <w:rPr>
          <w:rFonts w:ascii="Bookman Old Style" w:hAnsi="Bookman Old Style"/>
        </w:rPr>
        <w:t xml:space="preserve"> Dosen fleksibel dalam menjadwalkan tugas akademik dan personal, seringkali dengan blok waktu khusus untuk riset dan keluarga, serta </w:t>
      </w:r>
      <w:r w:rsidRPr="00326A61">
        <w:rPr>
          <w:rFonts w:ascii="Bookman Old Style" w:hAnsi="Bookman Old Style"/>
          <w:bCs/>
        </w:rPr>
        <w:t>menetapkan batasan yang tegas</w:t>
      </w:r>
      <w:r w:rsidRPr="00326A61">
        <w:rPr>
          <w:rFonts w:ascii="Bookman Old Style" w:hAnsi="Bookman Old Style"/>
        </w:rPr>
        <w:t xml:space="preserve"> antara keduanya.</w:t>
      </w:r>
    </w:p>
    <w:p w14:paraId="0A410EF3" w14:textId="77777777" w:rsidR="00326A61" w:rsidRPr="00326A61" w:rsidRDefault="00326A61" w:rsidP="00326A61">
      <w:pPr>
        <w:pStyle w:val="ListParagraph"/>
        <w:numPr>
          <w:ilvl w:val="0"/>
          <w:numId w:val="1"/>
        </w:numPr>
        <w:pBdr>
          <w:top w:val="nil"/>
          <w:left w:val="nil"/>
          <w:bottom w:val="nil"/>
          <w:right w:val="nil"/>
          <w:between w:val="nil"/>
        </w:pBdr>
        <w:ind w:right="-45"/>
        <w:jc w:val="both"/>
        <w:rPr>
          <w:rFonts w:ascii="Bookman Old Style" w:eastAsia="Bookman Old Style" w:hAnsi="Bookman Old Style" w:cs="Bookman Old Style"/>
          <w:color w:val="000000"/>
          <w:lang w:val="en-US"/>
        </w:rPr>
      </w:pPr>
      <w:r w:rsidRPr="00326A61">
        <w:rPr>
          <w:rFonts w:ascii="Bookman Old Style" w:hAnsi="Bookman Old Style"/>
          <w:bCs/>
        </w:rPr>
        <w:t>Pemanfaatan dukungan sosial:</w:t>
      </w:r>
      <w:r w:rsidRPr="00326A61">
        <w:rPr>
          <w:rFonts w:ascii="Bookman Old Style" w:hAnsi="Bookman Old Style"/>
        </w:rPr>
        <w:t xml:space="preserve"> Bantuan dari </w:t>
      </w:r>
      <w:r w:rsidRPr="00326A61">
        <w:rPr>
          <w:rFonts w:ascii="Bookman Old Style" w:hAnsi="Bookman Old Style"/>
          <w:bCs/>
        </w:rPr>
        <w:t>rekan kerja</w:t>
      </w:r>
      <w:r w:rsidRPr="00326A61">
        <w:rPr>
          <w:rFonts w:ascii="Bookman Old Style" w:hAnsi="Bookman Old Style"/>
        </w:rPr>
        <w:t xml:space="preserve"> dan </w:t>
      </w:r>
      <w:r w:rsidRPr="00326A61">
        <w:rPr>
          <w:rFonts w:ascii="Bookman Old Style" w:hAnsi="Bookman Old Style"/>
          <w:bCs/>
        </w:rPr>
        <w:t>keluarga</w:t>
      </w:r>
      <w:r w:rsidRPr="00326A61">
        <w:rPr>
          <w:rFonts w:ascii="Bookman Old Style" w:hAnsi="Bookman Old Style"/>
        </w:rPr>
        <w:t xml:space="preserve"> (terutama pasangan) sangat krusial dalam menyeimbangkan tuntutan pekerjaan dan rumah tangga.</w:t>
      </w:r>
    </w:p>
    <w:p w14:paraId="7CE734F3" w14:textId="77777777" w:rsidR="00326A61" w:rsidRPr="00326A61" w:rsidRDefault="00326A61" w:rsidP="00326A61">
      <w:pPr>
        <w:pStyle w:val="ListParagraph"/>
        <w:numPr>
          <w:ilvl w:val="0"/>
          <w:numId w:val="1"/>
        </w:numPr>
        <w:pBdr>
          <w:top w:val="nil"/>
          <w:left w:val="nil"/>
          <w:bottom w:val="nil"/>
          <w:right w:val="nil"/>
          <w:between w:val="nil"/>
        </w:pBdr>
        <w:ind w:right="-45"/>
        <w:jc w:val="both"/>
        <w:rPr>
          <w:rFonts w:ascii="Bookman Old Style" w:eastAsia="Bookman Old Style" w:hAnsi="Bookman Old Style" w:cs="Bookman Old Style"/>
          <w:color w:val="000000"/>
          <w:lang w:val="en-US"/>
        </w:rPr>
      </w:pPr>
      <w:r w:rsidRPr="00326A61">
        <w:rPr>
          <w:rFonts w:ascii="Bookman Old Style" w:hAnsi="Bookman Old Style"/>
          <w:bCs/>
        </w:rPr>
        <w:t>Pengembangan resiliensi dan batasan pribadi:</w:t>
      </w:r>
      <w:r w:rsidRPr="00326A61">
        <w:rPr>
          <w:rFonts w:ascii="Bookman Old Style" w:hAnsi="Bookman Old Style"/>
        </w:rPr>
        <w:t xml:space="preserve"> Dosen belajar </w:t>
      </w:r>
      <w:r w:rsidRPr="00326A61">
        <w:rPr>
          <w:rFonts w:ascii="Bookman Old Style" w:hAnsi="Bookman Old Style"/>
          <w:bCs/>
        </w:rPr>
        <w:t>mengatakan 'tidak'</w:t>
      </w:r>
      <w:r w:rsidRPr="00326A61">
        <w:rPr>
          <w:rFonts w:ascii="Bookman Old Style" w:hAnsi="Bookman Old Style"/>
        </w:rPr>
        <w:t xml:space="preserve"> pada beban berlebih dan mengelola tekanan kerja, memahami WLB sebagai proses berkelanjutan.</w:t>
      </w:r>
    </w:p>
    <w:p w14:paraId="4CE742B7" w14:textId="77777777" w:rsidR="00DF1A62" w:rsidRDefault="00DF1A62">
      <w:pPr>
        <w:pBdr>
          <w:top w:val="nil"/>
          <w:left w:val="nil"/>
          <w:bottom w:val="nil"/>
          <w:right w:val="nil"/>
          <w:between w:val="nil"/>
        </w:pBdr>
        <w:tabs>
          <w:tab w:val="left" w:pos="6946"/>
        </w:tabs>
        <w:ind w:right="-45" w:firstLine="567"/>
        <w:jc w:val="both"/>
        <w:rPr>
          <w:rFonts w:ascii="Bookman Old Style" w:eastAsia="Bookman Old Style" w:hAnsi="Bookman Old Style" w:cs="Bookman Old Style"/>
          <w:color w:val="000000"/>
          <w:sz w:val="22"/>
          <w:szCs w:val="22"/>
        </w:rPr>
      </w:pPr>
    </w:p>
    <w:p w14:paraId="5EF74ACF" w14:textId="77777777" w:rsidR="00DF1A62" w:rsidRDefault="003971A7">
      <w:pPr>
        <w:keepNext/>
        <w:pBdr>
          <w:top w:val="nil"/>
          <w:left w:val="nil"/>
          <w:bottom w:val="nil"/>
          <w:right w:val="nil"/>
          <w:between w:val="nil"/>
        </w:pBdr>
        <w:tabs>
          <w:tab w:val="left" w:pos="6946"/>
        </w:tabs>
        <w:ind w:right="-45"/>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UCAPAN TERIMA KASIH (Opsional)</w:t>
      </w:r>
    </w:p>
    <w:p w14:paraId="4FFDC95B" w14:textId="77777777" w:rsidR="00DF1A62" w:rsidRPr="00C675E9" w:rsidRDefault="003971A7">
      <w:pPr>
        <w:tabs>
          <w:tab w:val="left" w:pos="6946"/>
        </w:tabs>
        <w:ind w:right="-45" w:firstLine="567"/>
        <w:jc w:val="both"/>
        <w:rPr>
          <w:rFonts w:ascii="Bookman Old Style" w:eastAsia="Bookman Old Style" w:hAnsi="Bookman Old Style" w:cs="Bookman Old Style"/>
          <w:color w:val="000000"/>
          <w:sz w:val="22"/>
          <w:szCs w:val="22"/>
        </w:rPr>
      </w:pPr>
      <w:r w:rsidRPr="00C675E9">
        <w:rPr>
          <w:rFonts w:ascii="Bookman Old Style" w:eastAsia="Bookman Old Style" w:hAnsi="Bookman Old Style" w:cs="Bookman Old Style"/>
          <w:color w:val="000000"/>
          <w:sz w:val="22"/>
          <w:szCs w:val="22"/>
        </w:rPr>
        <w:t>Ucapan terima kasih</w:t>
      </w:r>
      <w:r w:rsidR="00326A61" w:rsidRPr="00C675E9">
        <w:rPr>
          <w:rFonts w:ascii="Bookman Old Style" w:eastAsia="Bookman Old Style" w:hAnsi="Bookman Old Style" w:cs="Bookman Old Style"/>
          <w:color w:val="000000"/>
          <w:sz w:val="22"/>
          <w:szCs w:val="22"/>
          <w:lang w:val="en-US"/>
        </w:rPr>
        <w:t xml:space="preserve"> </w:t>
      </w:r>
      <w:r w:rsidR="00326A61" w:rsidRPr="00C675E9">
        <w:rPr>
          <w:rFonts w:ascii="Bookman Old Style" w:hAnsi="Bookman Old Style"/>
          <w:sz w:val="22"/>
          <w:szCs w:val="22"/>
        </w:rPr>
        <w:t xml:space="preserve">kepada seluruh </w:t>
      </w:r>
      <w:proofErr w:type="spellStart"/>
      <w:r w:rsidR="00326A61" w:rsidRPr="00C675E9">
        <w:rPr>
          <w:rFonts w:ascii="Bookman Old Style" w:hAnsi="Bookman Old Style"/>
          <w:sz w:val="22"/>
          <w:szCs w:val="22"/>
          <w:lang w:val="en-US"/>
        </w:rPr>
        <w:t>infroman</w:t>
      </w:r>
      <w:proofErr w:type="spellEnd"/>
      <w:r w:rsidR="00326A61" w:rsidRPr="00C675E9">
        <w:rPr>
          <w:rFonts w:ascii="Bookman Old Style" w:hAnsi="Bookman Old Style"/>
          <w:sz w:val="22"/>
          <w:szCs w:val="22"/>
          <w:lang w:val="en-US"/>
        </w:rPr>
        <w:t xml:space="preserve"> </w:t>
      </w:r>
      <w:proofErr w:type="spellStart"/>
      <w:r w:rsidR="00326A61" w:rsidRPr="00C675E9">
        <w:rPr>
          <w:rFonts w:ascii="Bookman Old Style" w:hAnsi="Bookman Old Style"/>
          <w:sz w:val="22"/>
          <w:szCs w:val="22"/>
          <w:lang w:val="en-US"/>
        </w:rPr>
        <w:t>dosen</w:t>
      </w:r>
      <w:proofErr w:type="spellEnd"/>
      <w:r w:rsidR="00326A61" w:rsidRPr="00C675E9">
        <w:rPr>
          <w:rFonts w:ascii="Bookman Old Style" w:hAnsi="Bookman Old Style"/>
          <w:sz w:val="22"/>
          <w:szCs w:val="22"/>
        </w:rPr>
        <w:t xml:space="preserve"> Universitas Madako Tolitoli yang telah berpartisipasi </w:t>
      </w:r>
      <w:proofErr w:type="spellStart"/>
      <w:r w:rsidR="00326A61" w:rsidRPr="00C675E9">
        <w:rPr>
          <w:rFonts w:ascii="Bookman Old Style" w:hAnsi="Bookman Old Style"/>
          <w:sz w:val="22"/>
          <w:szCs w:val="22"/>
          <w:lang w:val="en-US"/>
        </w:rPr>
        <w:t>dalam</w:t>
      </w:r>
      <w:proofErr w:type="spellEnd"/>
      <w:r w:rsidR="00326A61" w:rsidRPr="00C675E9">
        <w:rPr>
          <w:rFonts w:ascii="Bookman Old Style" w:hAnsi="Bookman Old Style"/>
          <w:sz w:val="22"/>
          <w:szCs w:val="22"/>
          <w:lang w:val="en-US"/>
        </w:rPr>
        <w:t xml:space="preserve"> </w:t>
      </w:r>
      <w:proofErr w:type="spellStart"/>
      <w:r w:rsidR="00326A61" w:rsidRPr="00C675E9">
        <w:rPr>
          <w:rFonts w:ascii="Bookman Old Style" w:hAnsi="Bookman Old Style"/>
          <w:sz w:val="22"/>
          <w:szCs w:val="22"/>
          <w:lang w:val="en-US"/>
        </w:rPr>
        <w:t>penelitian</w:t>
      </w:r>
      <w:proofErr w:type="spellEnd"/>
      <w:r w:rsidR="00326A61" w:rsidRPr="00C675E9">
        <w:rPr>
          <w:rFonts w:ascii="Bookman Old Style" w:hAnsi="Bookman Old Style"/>
          <w:sz w:val="22"/>
          <w:szCs w:val="22"/>
          <w:lang w:val="en-US"/>
        </w:rPr>
        <w:t xml:space="preserve"> </w:t>
      </w:r>
      <w:proofErr w:type="spellStart"/>
      <w:r w:rsidR="00326A61" w:rsidRPr="00C675E9">
        <w:rPr>
          <w:rFonts w:ascii="Bookman Old Style" w:hAnsi="Bookman Old Style"/>
          <w:sz w:val="22"/>
          <w:szCs w:val="22"/>
          <w:lang w:val="en-US"/>
        </w:rPr>
        <w:t>ini</w:t>
      </w:r>
      <w:proofErr w:type="spellEnd"/>
      <w:r w:rsidR="00326A61" w:rsidRPr="00C675E9">
        <w:rPr>
          <w:rFonts w:ascii="Bookman Old Style" w:hAnsi="Bookman Old Style"/>
          <w:sz w:val="22"/>
          <w:szCs w:val="22"/>
        </w:rPr>
        <w:t xml:space="preserve">. Penelitian selanjutnya </w:t>
      </w:r>
      <w:r w:rsidR="00326A61" w:rsidRPr="00C675E9">
        <w:rPr>
          <w:rFonts w:ascii="Bookman Old Style" w:hAnsi="Bookman Old Style"/>
          <w:sz w:val="22"/>
          <w:szCs w:val="22"/>
          <w:lang w:val="en-US"/>
        </w:rPr>
        <w:t xml:space="preserve"> </w:t>
      </w:r>
      <w:proofErr w:type="spellStart"/>
      <w:r w:rsidR="00326A61" w:rsidRPr="00C675E9">
        <w:rPr>
          <w:rFonts w:ascii="Bookman Old Style" w:hAnsi="Bookman Old Style"/>
          <w:sz w:val="22"/>
          <w:szCs w:val="22"/>
          <w:lang w:val="en-US"/>
        </w:rPr>
        <w:t>diharapkan</w:t>
      </w:r>
      <w:proofErr w:type="spellEnd"/>
      <w:r w:rsidR="00326A61" w:rsidRPr="00C675E9">
        <w:rPr>
          <w:rFonts w:ascii="Bookman Old Style" w:hAnsi="Bookman Old Style"/>
          <w:sz w:val="22"/>
          <w:szCs w:val="22"/>
          <w:lang w:val="en-US"/>
        </w:rPr>
        <w:t xml:space="preserve"> </w:t>
      </w:r>
      <w:r w:rsidR="00326A61" w:rsidRPr="00C675E9">
        <w:rPr>
          <w:rFonts w:ascii="Bookman Old Style" w:hAnsi="Bookman Old Style"/>
          <w:sz w:val="22"/>
          <w:szCs w:val="22"/>
        </w:rPr>
        <w:t xml:space="preserve">dapat </w:t>
      </w:r>
      <w:r w:rsidR="00326A61" w:rsidRPr="00C675E9">
        <w:rPr>
          <w:rFonts w:ascii="Bookman Old Style" w:hAnsi="Bookman Old Style"/>
          <w:bCs/>
          <w:sz w:val="22"/>
          <w:szCs w:val="22"/>
        </w:rPr>
        <w:t>memperluas cakupan ke PTS lain</w:t>
      </w:r>
      <w:r w:rsidR="00326A61" w:rsidRPr="00C675E9">
        <w:rPr>
          <w:rFonts w:ascii="Bookman Old Style" w:hAnsi="Bookman Old Style"/>
          <w:sz w:val="22"/>
          <w:szCs w:val="22"/>
        </w:rPr>
        <w:t xml:space="preserve">, menggunakan </w:t>
      </w:r>
      <w:r w:rsidR="00326A61" w:rsidRPr="00C675E9">
        <w:rPr>
          <w:rFonts w:ascii="Bookman Old Style" w:hAnsi="Bookman Old Style"/>
          <w:bCs/>
          <w:sz w:val="22"/>
          <w:szCs w:val="22"/>
        </w:rPr>
        <w:t>metode campuran</w:t>
      </w:r>
      <w:r w:rsidR="00326A61" w:rsidRPr="00C675E9">
        <w:rPr>
          <w:rFonts w:ascii="Bookman Old Style" w:hAnsi="Bookman Old Style"/>
          <w:sz w:val="22"/>
          <w:szCs w:val="22"/>
        </w:rPr>
        <w:t xml:space="preserve"> untuk data yang lebih komprehensif, serta </w:t>
      </w:r>
      <w:r w:rsidR="00326A61" w:rsidRPr="00C675E9">
        <w:rPr>
          <w:rFonts w:ascii="Bookman Old Style" w:hAnsi="Bookman Old Style"/>
          <w:bCs/>
          <w:sz w:val="22"/>
          <w:szCs w:val="22"/>
        </w:rPr>
        <w:t>mengeksplorasi perspektif manajemen</w:t>
      </w:r>
      <w:r w:rsidR="00326A61" w:rsidRPr="00C675E9">
        <w:rPr>
          <w:rFonts w:ascii="Bookman Old Style" w:hAnsi="Bookman Old Style"/>
          <w:sz w:val="22"/>
          <w:szCs w:val="22"/>
        </w:rPr>
        <w:t xml:space="preserve"> guna memperkaya pemahaman WLB di lingkungan akademik.</w:t>
      </w:r>
    </w:p>
    <w:p w14:paraId="56227FF3" w14:textId="58862649" w:rsidR="00DF1A62" w:rsidRDefault="00DF1A62">
      <w:pPr>
        <w:pBdr>
          <w:top w:val="nil"/>
          <w:left w:val="nil"/>
          <w:bottom w:val="nil"/>
          <w:right w:val="nil"/>
          <w:between w:val="nil"/>
        </w:pBdr>
        <w:tabs>
          <w:tab w:val="left" w:pos="6946"/>
        </w:tabs>
        <w:ind w:right="-43"/>
        <w:jc w:val="both"/>
        <w:rPr>
          <w:rFonts w:ascii="Bookman Old Style" w:eastAsia="Bookman Old Style" w:hAnsi="Bookman Old Style" w:cs="Bookman Old Style"/>
          <w:b/>
          <w:color w:val="000000"/>
          <w:sz w:val="22"/>
          <w:szCs w:val="22"/>
        </w:rPr>
      </w:pPr>
    </w:p>
    <w:p w14:paraId="2646974E" w14:textId="5FF435D4" w:rsidR="00DF1A62" w:rsidRDefault="003971A7" w:rsidP="0023457E">
      <w:pPr>
        <w:pBdr>
          <w:top w:val="nil"/>
          <w:left w:val="nil"/>
          <w:bottom w:val="nil"/>
          <w:right w:val="nil"/>
          <w:between w:val="nil"/>
        </w:pBdr>
        <w:tabs>
          <w:tab w:val="left" w:pos="6946"/>
        </w:tabs>
        <w:ind w:right="-43"/>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Daftar Pustaka</w:t>
      </w:r>
    </w:p>
    <w:p w14:paraId="36C1E780" w14:textId="77777777" w:rsidR="00B945EB" w:rsidRPr="0023457E" w:rsidRDefault="00B945EB" w:rsidP="0023457E">
      <w:pPr>
        <w:pBdr>
          <w:top w:val="nil"/>
          <w:left w:val="nil"/>
          <w:bottom w:val="nil"/>
          <w:right w:val="nil"/>
          <w:between w:val="nil"/>
        </w:pBdr>
        <w:tabs>
          <w:tab w:val="left" w:pos="6946"/>
        </w:tabs>
        <w:ind w:right="-43"/>
        <w:jc w:val="both"/>
        <w:rPr>
          <w:rFonts w:ascii="Bookman Old Style" w:eastAsia="Bookman Old Style" w:hAnsi="Bookman Old Style" w:cs="Bookman Old Style"/>
          <w:b/>
          <w:color w:val="000000"/>
          <w:sz w:val="22"/>
          <w:szCs w:val="22"/>
        </w:rPr>
      </w:pPr>
    </w:p>
    <w:p w14:paraId="290B1DC8" w14:textId="40289D4B"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Pr>
          <w:rFonts w:ascii="Bookman Old Style" w:eastAsia="Bookman Old Style" w:hAnsi="Bookman Old Style" w:cs="Bookman Old Style"/>
          <w:color w:val="000000"/>
          <w:sz w:val="22"/>
          <w:szCs w:val="22"/>
        </w:rPr>
        <w:fldChar w:fldCharType="begin" w:fldLock="1"/>
      </w:r>
      <w:r>
        <w:rPr>
          <w:rFonts w:ascii="Bookman Old Style" w:eastAsia="Bookman Old Style" w:hAnsi="Bookman Old Style" w:cs="Bookman Old Style"/>
          <w:color w:val="000000"/>
          <w:sz w:val="22"/>
          <w:szCs w:val="22"/>
        </w:rPr>
        <w:instrText xml:space="preserve">ADDIN Mendeley Bibliography CSL_BIBLIOGRAPHY </w:instrText>
      </w:r>
      <w:r>
        <w:rPr>
          <w:rFonts w:ascii="Bookman Old Style" w:eastAsia="Bookman Old Style" w:hAnsi="Bookman Old Style" w:cs="Bookman Old Style"/>
          <w:color w:val="000000"/>
          <w:sz w:val="22"/>
          <w:szCs w:val="22"/>
        </w:rPr>
        <w:fldChar w:fldCharType="separate"/>
      </w:r>
      <w:r w:rsidRPr="00B945EB">
        <w:rPr>
          <w:rFonts w:ascii="Bookman Old Style" w:hAnsi="Bookman Old Style"/>
          <w:noProof/>
          <w:sz w:val="22"/>
        </w:rPr>
        <w:t xml:space="preserve">Ari Riswanti, et al. 2025. </w:t>
      </w:r>
      <w:r w:rsidRPr="00B945EB">
        <w:rPr>
          <w:rFonts w:ascii="Bookman Old Style" w:hAnsi="Bookman Old Style"/>
          <w:i/>
          <w:iCs/>
          <w:noProof/>
          <w:sz w:val="22"/>
        </w:rPr>
        <w:t>STRATEGI MANAJEMEN (Konsep, Teori, Dan Implementasi)</w:t>
      </w:r>
      <w:r w:rsidRPr="00B945EB">
        <w:rPr>
          <w:rFonts w:ascii="Bookman Old Style" w:hAnsi="Bookman Old Style"/>
          <w:noProof/>
          <w:sz w:val="22"/>
        </w:rPr>
        <w:t>. Sonpedia Publishing Indonesia.</w:t>
      </w:r>
    </w:p>
    <w:p w14:paraId="2A8243AB"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Bakker, A. B., Demerouti, E., &amp; Sanz-Vergel, A. I. 2014. “Burnout and Work Engagement: The JDR Approach.” </w:t>
      </w:r>
      <w:r w:rsidRPr="00B945EB">
        <w:rPr>
          <w:rFonts w:ascii="Bookman Old Style" w:hAnsi="Bookman Old Style"/>
          <w:i/>
          <w:iCs/>
          <w:noProof/>
          <w:sz w:val="22"/>
        </w:rPr>
        <w:t>Annual Review of Organizational Psychology and Organizational Behavior</w:t>
      </w:r>
      <w:r w:rsidRPr="00B945EB">
        <w:rPr>
          <w:rFonts w:ascii="Bookman Old Style" w:hAnsi="Bookman Old Style"/>
          <w:noProof/>
          <w:sz w:val="22"/>
        </w:rPr>
        <w:t xml:space="preserve"> 1: 389–411.</w:t>
      </w:r>
    </w:p>
    <w:p w14:paraId="626AD1EF"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Braun, V., &amp; Clarke, V. 2006. “Using Thematic Analysis in Psychology. Qualitative Research in Psychology.” </w:t>
      </w:r>
      <w:r w:rsidRPr="00B945EB">
        <w:rPr>
          <w:rFonts w:ascii="Bookman Old Style" w:hAnsi="Bookman Old Style"/>
          <w:i/>
          <w:iCs/>
          <w:noProof/>
          <w:sz w:val="22"/>
        </w:rPr>
        <w:t>2006</w:t>
      </w:r>
      <w:r w:rsidRPr="00B945EB">
        <w:rPr>
          <w:rFonts w:ascii="Bookman Old Style" w:hAnsi="Bookman Old Style"/>
          <w:noProof/>
          <w:sz w:val="22"/>
        </w:rPr>
        <w:t xml:space="preserve"> 3 (2): 77–101.</w:t>
      </w:r>
    </w:p>
    <w:p w14:paraId="37049D5C"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Clark, S.C. 2000. “Work/Family Border Theory: A New Theory of Work/Family Balance.” </w:t>
      </w:r>
      <w:r w:rsidRPr="00B945EB">
        <w:rPr>
          <w:rFonts w:ascii="Bookman Old Style" w:hAnsi="Bookman Old Style"/>
          <w:i/>
          <w:iCs/>
          <w:noProof/>
          <w:sz w:val="22"/>
        </w:rPr>
        <w:t>Human Relations</w:t>
      </w:r>
      <w:r w:rsidRPr="00B945EB">
        <w:rPr>
          <w:rFonts w:ascii="Bookman Old Style" w:hAnsi="Bookman Old Style"/>
          <w:noProof/>
          <w:sz w:val="22"/>
        </w:rPr>
        <w:t xml:space="preserve"> 53: 747–70.</w:t>
      </w:r>
    </w:p>
    <w:p w14:paraId="47159C9A"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Creswell, J.W. 2018. </w:t>
      </w:r>
      <w:r w:rsidRPr="00B945EB">
        <w:rPr>
          <w:rFonts w:ascii="Bookman Old Style" w:hAnsi="Bookman Old Style"/>
          <w:i/>
          <w:iCs/>
          <w:noProof/>
          <w:sz w:val="22"/>
        </w:rPr>
        <w:t>Penelitian Kualitatif &amp; Desain Riset. Memilih Di Antara Lima Pendekatan. Terjemahan Ahmad Lintang Lazuard</w:t>
      </w:r>
      <w:r w:rsidRPr="00B945EB">
        <w:rPr>
          <w:rFonts w:ascii="Bookman Old Style" w:hAnsi="Bookman Old Style"/>
          <w:noProof/>
          <w:sz w:val="22"/>
        </w:rPr>
        <w:t>. Yogyakarta: Pustaka Pelajar.</w:t>
      </w:r>
    </w:p>
    <w:p w14:paraId="2325930B"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Gaudine, Alice. 2001. “Emotion and Ethical Decision-Making in Organizations.” </w:t>
      </w:r>
      <w:r w:rsidRPr="00B945EB">
        <w:rPr>
          <w:rFonts w:ascii="Bookman Old Style" w:hAnsi="Bookman Old Style"/>
          <w:i/>
          <w:iCs/>
          <w:noProof/>
          <w:sz w:val="22"/>
        </w:rPr>
        <w:t>Journal of Business Ethics</w:t>
      </w:r>
      <w:r w:rsidRPr="00B945EB">
        <w:rPr>
          <w:rFonts w:ascii="Bookman Old Style" w:hAnsi="Bookman Old Style"/>
          <w:noProof/>
          <w:sz w:val="22"/>
        </w:rPr>
        <w:t xml:space="preserve"> 05 (01): 175–87. https://doi.org/10.1023/A:1010711413444.</w:t>
      </w:r>
    </w:p>
    <w:p w14:paraId="7386D154"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Greenhaus, J. H., &amp; Powell, G. N. 2017. “The Family-Relatedness of Work Decisions: A Framework and Agenda for Theory and Research.” </w:t>
      </w:r>
      <w:r w:rsidRPr="00B945EB">
        <w:rPr>
          <w:rFonts w:ascii="Bookman Old Style" w:hAnsi="Bookman Old Style"/>
          <w:i/>
          <w:iCs/>
          <w:noProof/>
          <w:sz w:val="22"/>
        </w:rPr>
        <w:t>Journal of Vocational Behavior</w:t>
      </w:r>
      <w:r w:rsidRPr="00B945EB">
        <w:rPr>
          <w:rFonts w:ascii="Bookman Old Style" w:hAnsi="Bookman Old Style"/>
          <w:noProof/>
          <w:sz w:val="22"/>
        </w:rPr>
        <w:t xml:space="preserve"> 84 (2): 142–61.</w:t>
      </w:r>
    </w:p>
    <w:p w14:paraId="16197689"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Greenhaus, J. H., Collins, K. M., dan Shaw, J.D. 2003. “The Relation between Work–</w:t>
      </w:r>
      <w:r w:rsidRPr="00B945EB">
        <w:rPr>
          <w:rFonts w:ascii="Bookman Old Style" w:hAnsi="Bookman Old Style"/>
          <w:noProof/>
          <w:sz w:val="22"/>
        </w:rPr>
        <w:lastRenderedPageBreak/>
        <w:t xml:space="preserve">Family Balance and Quality of Life.” </w:t>
      </w:r>
      <w:r w:rsidRPr="00B945EB">
        <w:rPr>
          <w:rFonts w:ascii="Bookman Old Style" w:hAnsi="Bookman Old Style"/>
          <w:i/>
          <w:iCs/>
          <w:noProof/>
          <w:sz w:val="22"/>
        </w:rPr>
        <w:t>Journal of Vocational Behavior</w:t>
      </w:r>
      <w:r w:rsidRPr="00B945EB">
        <w:rPr>
          <w:rFonts w:ascii="Bookman Old Style" w:hAnsi="Bookman Old Style"/>
          <w:noProof/>
          <w:sz w:val="22"/>
        </w:rPr>
        <w:t xml:space="preserve"> 6 (3): 510–31.</w:t>
      </w:r>
    </w:p>
    <w:p w14:paraId="69E5125A"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Grzywacz, J. G., &amp; Carlson, D. S. (2007). 2007. “Conceptualizing Work-Family Balance: Implications for Practice and Research.” </w:t>
      </w:r>
      <w:r w:rsidRPr="00B945EB">
        <w:rPr>
          <w:rFonts w:ascii="Bookman Old Style" w:hAnsi="Bookman Old Style"/>
          <w:i/>
          <w:iCs/>
          <w:noProof/>
          <w:sz w:val="22"/>
        </w:rPr>
        <w:t>Advances in Developing Human Resource</w:t>
      </w:r>
      <w:r w:rsidRPr="00B945EB">
        <w:rPr>
          <w:rFonts w:ascii="Bookman Old Style" w:hAnsi="Bookman Old Style"/>
          <w:noProof/>
          <w:sz w:val="22"/>
        </w:rPr>
        <w:t xml:space="preserve"> 9 (4): 455–71. https://doi.org/https://doi.org/10.1177/1523422307305487.</w:t>
      </w:r>
    </w:p>
    <w:p w14:paraId="13FDE376"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Guest, Greg. 2015. “Field Methods,” no. February 2006. https://doi.org/10.1177/1525822X05279903.</w:t>
      </w:r>
    </w:p>
    <w:p w14:paraId="0E0BD467"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Ibrahim, Rosmawati. 2024. </w:t>
      </w:r>
      <w:r w:rsidRPr="00B945EB">
        <w:rPr>
          <w:rFonts w:ascii="Bookman Old Style" w:hAnsi="Bookman Old Style"/>
          <w:i/>
          <w:iCs/>
          <w:noProof/>
          <w:sz w:val="22"/>
        </w:rPr>
        <w:t>MENGELOLA WORK-LIFE BALANCE DAN INTEGRITAS DALAM MENINGKATKAN KINERJA DOSEN</w:t>
      </w:r>
      <w:r w:rsidRPr="00B945EB">
        <w:rPr>
          <w:rFonts w:ascii="Bookman Old Style" w:hAnsi="Bookman Old Style"/>
          <w:noProof/>
          <w:sz w:val="22"/>
        </w:rPr>
        <w:t>. PENERBIT CV. EUREKA MEDIA AKSARA.</w:t>
      </w:r>
    </w:p>
    <w:p w14:paraId="76E01F2C"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Karimi, Mahsa. 2022. “Development of Osteogenic Chitosan / Alginate Scaffolds Reinforced with Silicocarnotite Containing Apatitic Fibers,” no. January.</w:t>
      </w:r>
    </w:p>
    <w:p w14:paraId="0F18DE30"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Mirayanti, Fiansi. 2020. “Analisis Kecerdasan Emosional Terhadap Kinerja Pegawai Dinas Perikanan Kabupaten Toli-Toli Analysis of Emotional Intelligence on Employee Performance of Toli-Toli Regency Fisheries Service” 07: 105–9.</w:t>
      </w:r>
    </w:p>
    <w:p w14:paraId="48108D03"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Palinkas, L.A., et al. 2015. “Purposeful Sampling for Qualitative Data Collection and Analysis in Mixed Method Implementation Research.” </w:t>
      </w:r>
      <w:r w:rsidRPr="00B945EB">
        <w:rPr>
          <w:rFonts w:ascii="Bookman Old Style" w:hAnsi="Bookman Old Style"/>
          <w:i/>
          <w:iCs/>
          <w:noProof/>
          <w:sz w:val="22"/>
        </w:rPr>
        <w:t>Administration and Policy in Mental Health and Mental Health Services Research</w:t>
      </w:r>
      <w:r w:rsidRPr="00B945EB">
        <w:rPr>
          <w:rFonts w:ascii="Bookman Old Style" w:hAnsi="Bookman Old Style"/>
          <w:noProof/>
          <w:sz w:val="22"/>
        </w:rPr>
        <w:t xml:space="preserve"> 42: 533–44. https://doi.org/10.1007/s10488-013-0528-y.</w:t>
      </w:r>
    </w:p>
    <w:p w14:paraId="3DFE810F"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Patton, M. Q. 2015. </w:t>
      </w:r>
      <w:r w:rsidRPr="00B945EB">
        <w:rPr>
          <w:rFonts w:ascii="Bookman Old Style" w:hAnsi="Bookman Old Style"/>
          <w:i/>
          <w:iCs/>
          <w:noProof/>
          <w:sz w:val="22"/>
        </w:rPr>
        <w:t>Qualitative Research and Evaluation Methods</w:t>
      </w:r>
      <w:r w:rsidRPr="00B945EB">
        <w:rPr>
          <w:rFonts w:ascii="Bookman Old Style" w:hAnsi="Bookman Old Style"/>
          <w:noProof/>
          <w:sz w:val="22"/>
        </w:rPr>
        <w:t>. 4th ed. California: Sage Publication.</w:t>
      </w:r>
    </w:p>
    <w:p w14:paraId="67A9F589"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Seidman, I. 2013. </w:t>
      </w:r>
      <w:r w:rsidRPr="00B945EB">
        <w:rPr>
          <w:rFonts w:ascii="Bookman Old Style" w:hAnsi="Bookman Old Style"/>
          <w:i/>
          <w:iCs/>
          <w:noProof/>
          <w:sz w:val="22"/>
        </w:rPr>
        <w:t>Interviewing as Qualitative Research: A Guide for Researchers in Education and the Social Sciences</w:t>
      </w:r>
      <w:r w:rsidRPr="00B945EB">
        <w:rPr>
          <w:rFonts w:ascii="Bookman Old Style" w:hAnsi="Bookman Old Style"/>
          <w:noProof/>
          <w:sz w:val="22"/>
        </w:rPr>
        <w:t>. New York: Teachers College Press.</w:t>
      </w:r>
    </w:p>
    <w:p w14:paraId="7E3D87D8" w14:textId="77777777" w:rsidR="00B945EB" w:rsidRPr="00B945EB" w:rsidRDefault="00B945EB" w:rsidP="00B945EB">
      <w:pPr>
        <w:widowControl w:val="0"/>
        <w:autoSpaceDE w:val="0"/>
        <w:autoSpaceDN w:val="0"/>
        <w:adjustRightInd w:val="0"/>
        <w:ind w:left="480" w:hanging="480"/>
        <w:jc w:val="both"/>
        <w:rPr>
          <w:rFonts w:ascii="Bookman Old Style" w:hAnsi="Bookman Old Style"/>
          <w:noProof/>
          <w:sz w:val="22"/>
        </w:rPr>
      </w:pPr>
      <w:r w:rsidRPr="00B945EB">
        <w:rPr>
          <w:rFonts w:ascii="Bookman Old Style" w:hAnsi="Bookman Old Style"/>
          <w:noProof/>
          <w:sz w:val="22"/>
        </w:rPr>
        <w:t xml:space="preserve">Sirgy, M.J. and Lee, D.J. 2023. </w:t>
      </w:r>
      <w:r w:rsidRPr="00B945EB">
        <w:rPr>
          <w:rFonts w:ascii="Bookman Old Style" w:hAnsi="Bookman Old Style"/>
          <w:i/>
          <w:iCs/>
          <w:noProof/>
          <w:sz w:val="22"/>
        </w:rPr>
        <w:t>Work-Life Balance</w:t>
      </w:r>
      <w:r w:rsidRPr="00B945EB">
        <w:rPr>
          <w:rFonts w:ascii="Bookman Old Style" w:hAnsi="Bookman Old Style"/>
          <w:noProof/>
          <w:sz w:val="22"/>
        </w:rPr>
        <w:t>. Cambridge University Press. https://books.google.co.id/books?id=QdagEAAAQBAJ.</w:t>
      </w:r>
    </w:p>
    <w:p w14:paraId="53C864FD" w14:textId="7AEBB917" w:rsidR="00DF1A62" w:rsidRPr="0023457E" w:rsidRDefault="00B945EB" w:rsidP="00B945EB">
      <w:pPr>
        <w:ind w:left="709" w:hanging="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fldChar w:fldCharType="end"/>
      </w:r>
    </w:p>
    <w:sectPr w:rsidR="00DF1A62" w:rsidRPr="0023457E">
      <w:head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1560" w14:textId="77777777" w:rsidR="007A6073" w:rsidRDefault="007A6073">
      <w:r>
        <w:separator/>
      </w:r>
    </w:p>
  </w:endnote>
  <w:endnote w:type="continuationSeparator" w:id="0">
    <w:p w14:paraId="120AEDB2" w14:textId="77777777" w:rsidR="007A6073" w:rsidRDefault="007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88B1" w14:textId="77777777" w:rsidR="007A6073" w:rsidRDefault="007A6073">
      <w:r>
        <w:separator/>
      </w:r>
    </w:p>
  </w:footnote>
  <w:footnote w:type="continuationSeparator" w:id="0">
    <w:p w14:paraId="501A7F74" w14:textId="77777777" w:rsidR="007A6073" w:rsidRDefault="007A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6847" w14:textId="77777777" w:rsidR="009F4755" w:rsidRDefault="009F4755">
    <w:pP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5257D"/>
    <w:multiLevelType w:val="hybridMultilevel"/>
    <w:tmpl w:val="220A4796"/>
    <w:lvl w:ilvl="0" w:tplc="F93049F8">
      <w:start w:val="1"/>
      <w:numFmt w:val="decimal"/>
      <w:lvlText w:val="%1."/>
      <w:lvlJc w:val="left"/>
      <w:pPr>
        <w:ind w:left="927"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049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62"/>
    <w:rsid w:val="00080E26"/>
    <w:rsid w:val="000D076E"/>
    <w:rsid w:val="000F1465"/>
    <w:rsid w:val="00114483"/>
    <w:rsid w:val="001E3FFF"/>
    <w:rsid w:val="0023457E"/>
    <w:rsid w:val="00262440"/>
    <w:rsid w:val="002B2E70"/>
    <w:rsid w:val="002C1040"/>
    <w:rsid w:val="002C1CE9"/>
    <w:rsid w:val="00326A61"/>
    <w:rsid w:val="003515DF"/>
    <w:rsid w:val="003971A7"/>
    <w:rsid w:val="003E5461"/>
    <w:rsid w:val="00513284"/>
    <w:rsid w:val="00514823"/>
    <w:rsid w:val="005E5BC7"/>
    <w:rsid w:val="006651D0"/>
    <w:rsid w:val="00695E17"/>
    <w:rsid w:val="006A35C1"/>
    <w:rsid w:val="006C298F"/>
    <w:rsid w:val="0070352E"/>
    <w:rsid w:val="007A6073"/>
    <w:rsid w:val="00823BE8"/>
    <w:rsid w:val="008F6EDB"/>
    <w:rsid w:val="0091100D"/>
    <w:rsid w:val="009C0973"/>
    <w:rsid w:val="009F06D0"/>
    <w:rsid w:val="009F4755"/>
    <w:rsid w:val="00B00928"/>
    <w:rsid w:val="00B0620C"/>
    <w:rsid w:val="00B07CC2"/>
    <w:rsid w:val="00B20150"/>
    <w:rsid w:val="00B40078"/>
    <w:rsid w:val="00B41FDB"/>
    <w:rsid w:val="00B42209"/>
    <w:rsid w:val="00B6542F"/>
    <w:rsid w:val="00B71B03"/>
    <w:rsid w:val="00B945EB"/>
    <w:rsid w:val="00BC563C"/>
    <w:rsid w:val="00BF2CC1"/>
    <w:rsid w:val="00C053C4"/>
    <w:rsid w:val="00C145C9"/>
    <w:rsid w:val="00C42690"/>
    <w:rsid w:val="00C675E9"/>
    <w:rsid w:val="00CB00F8"/>
    <w:rsid w:val="00D22909"/>
    <w:rsid w:val="00D33B7B"/>
    <w:rsid w:val="00D4441C"/>
    <w:rsid w:val="00D66DF6"/>
    <w:rsid w:val="00D96EC9"/>
    <w:rsid w:val="00DF1A62"/>
    <w:rsid w:val="00E76CDB"/>
    <w:rsid w:val="00F10A8E"/>
    <w:rsid w:val="00F15771"/>
    <w:rsid w:val="00F90081"/>
    <w:rsid w:val="00FC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796D"/>
  <w15:docId w15:val="{6A5F39C5-A83B-4E6F-9E4D-9D493BFA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C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qFormat/>
    <w:rsid w:val="004C1DD7"/>
    <w:pPr>
      <w:keepNext/>
      <w:spacing w:line="480" w:lineRule="auto"/>
      <w:ind w:right="44"/>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0A54CB"/>
    <w:pPr>
      <w:tabs>
        <w:tab w:val="left" w:pos="6946"/>
      </w:tabs>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041730"/>
    <w:rPr>
      <w:color w:val="0000FF"/>
      <w:u w:val="single"/>
    </w:rPr>
  </w:style>
  <w:style w:type="paragraph" w:styleId="NoSpacing">
    <w:name w:val="No Spacing"/>
    <w:uiPriority w:val="1"/>
    <w:qFormat/>
    <w:rsid w:val="00041730"/>
    <w:rPr>
      <w:sz w:val="22"/>
      <w:szCs w:val="22"/>
    </w:rPr>
  </w:style>
  <w:style w:type="paragraph" w:styleId="HTMLPreformatted">
    <w:name w:val="HTML Preformatted"/>
    <w:basedOn w:val="Normal"/>
    <w:link w:val="HTMLPreformattedChar"/>
    <w:uiPriority w:val="99"/>
    <w:semiHidden/>
    <w:unhideWhenUsed/>
    <w:rsid w:val="00041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link w:val="HTMLPreformatted"/>
    <w:uiPriority w:val="99"/>
    <w:semiHidden/>
    <w:rsid w:val="00041730"/>
    <w:rPr>
      <w:rFonts w:ascii="Courier New" w:eastAsia="Times New Roman" w:hAnsi="Courier New" w:cs="Courier New"/>
      <w:sz w:val="20"/>
      <w:szCs w:val="20"/>
      <w:lang w:val="id" w:eastAsia="id-ID"/>
    </w:rPr>
  </w:style>
  <w:style w:type="character" w:customStyle="1" w:styleId="ListParagraphChar">
    <w:name w:val="List Paragraph Char"/>
    <w:basedOn w:val="DefaultParagraphFont"/>
    <w:link w:val="ListParagraph"/>
    <w:uiPriority w:val="34"/>
    <w:locked/>
    <w:rsid w:val="00D30776"/>
  </w:style>
  <w:style w:type="character" w:customStyle="1" w:styleId="Heading8Char">
    <w:name w:val="Heading 8 Char"/>
    <w:link w:val="Heading8"/>
    <w:rsid w:val="004C1DD7"/>
    <w:rPr>
      <w:rFonts w:ascii="Times New Roman" w:eastAsia="Times New Roman" w:hAnsi="Times New Roman" w:cs="Times New Roman"/>
      <w:b/>
      <w:bCs/>
      <w:sz w:val="24"/>
      <w:szCs w:val="24"/>
      <w:lang w:val="id"/>
    </w:rPr>
  </w:style>
  <w:style w:type="paragraph" w:customStyle="1" w:styleId="Default">
    <w:name w:val="Default"/>
    <w:rsid w:val="00B041A6"/>
    <w:pPr>
      <w:autoSpaceDE w:val="0"/>
      <w:autoSpaceDN w:val="0"/>
      <w:adjustRightInd w:val="0"/>
    </w:pPr>
    <w:rPr>
      <w:color w:val="000000"/>
    </w:rPr>
  </w:style>
  <w:style w:type="character" w:customStyle="1" w:styleId="apple-converted-space">
    <w:name w:val="apple-converted-space"/>
    <w:basedOn w:val="DefaultParagraphFont"/>
    <w:rsid w:val="00B041A6"/>
  </w:style>
  <w:style w:type="paragraph" w:styleId="Header">
    <w:name w:val="header"/>
    <w:basedOn w:val="Normal"/>
    <w:link w:val="HeaderChar"/>
    <w:uiPriority w:val="99"/>
    <w:unhideWhenUsed/>
    <w:rsid w:val="00531AD7"/>
    <w:pPr>
      <w:tabs>
        <w:tab w:val="center" w:pos="4513"/>
        <w:tab w:val="right" w:pos="9026"/>
      </w:tabs>
    </w:pPr>
  </w:style>
  <w:style w:type="character" w:customStyle="1" w:styleId="HeaderChar">
    <w:name w:val="Header Char"/>
    <w:link w:val="Header"/>
    <w:uiPriority w:val="99"/>
    <w:rsid w:val="00531AD7"/>
    <w:rPr>
      <w:rFonts w:ascii="Times New Roman" w:eastAsia="Times New Roman" w:hAnsi="Times New Roman"/>
      <w:sz w:val="24"/>
      <w:szCs w:val="24"/>
      <w:lang w:val="id" w:eastAsia="en-US"/>
    </w:rPr>
  </w:style>
  <w:style w:type="paragraph" w:styleId="Footer">
    <w:name w:val="footer"/>
    <w:basedOn w:val="Normal"/>
    <w:link w:val="FooterChar"/>
    <w:uiPriority w:val="99"/>
    <w:unhideWhenUsed/>
    <w:rsid w:val="00531AD7"/>
    <w:pPr>
      <w:tabs>
        <w:tab w:val="center" w:pos="4513"/>
        <w:tab w:val="right" w:pos="9026"/>
      </w:tabs>
    </w:pPr>
  </w:style>
  <w:style w:type="character" w:customStyle="1" w:styleId="FooterChar">
    <w:name w:val="Footer Char"/>
    <w:link w:val="Footer"/>
    <w:uiPriority w:val="99"/>
    <w:rsid w:val="00531AD7"/>
    <w:rPr>
      <w:rFonts w:ascii="Times New Roman" w:eastAsia="Times New Roman" w:hAnsi="Times New Roman"/>
      <w:sz w:val="24"/>
      <w:szCs w:val="24"/>
      <w:lang w:val="id" w:eastAsia="en-US"/>
    </w:rPr>
  </w:style>
  <w:style w:type="paragraph" w:styleId="BalloonText">
    <w:name w:val="Balloon Text"/>
    <w:basedOn w:val="Normal"/>
    <w:link w:val="BalloonTextChar"/>
    <w:uiPriority w:val="99"/>
    <w:semiHidden/>
    <w:unhideWhenUsed/>
    <w:rsid w:val="009E503F"/>
    <w:rPr>
      <w:rFonts w:ascii="Tahoma" w:hAnsi="Tahoma" w:cs="Tahoma"/>
      <w:sz w:val="16"/>
      <w:szCs w:val="16"/>
    </w:rPr>
  </w:style>
  <w:style w:type="character" w:customStyle="1" w:styleId="BalloonTextChar">
    <w:name w:val="Balloon Text Char"/>
    <w:basedOn w:val="DefaultParagraphFont"/>
    <w:link w:val="BalloonText"/>
    <w:uiPriority w:val="99"/>
    <w:semiHidden/>
    <w:rsid w:val="009E503F"/>
    <w:rPr>
      <w:rFonts w:ascii="Tahoma" w:eastAsia="Times New Roman" w:hAnsi="Tahoma" w:cs="Tahoma"/>
      <w:sz w:val="16"/>
      <w:szCs w:val="16"/>
      <w:lang w:val="id" w:eastAsia="en-US"/>
    </w:rPr>
  </w:style>
  <w:style w:type="character" w:styleId="FollowedHyperlink">
    <w:name w:val="FollowedHyperlink"/>
    <w:basedOn w:val="DefaultParagraphFont"/>
    <w:uiPriority w:val="99"/>
    <w:semiHidden/>
    <w:unhideWhenUsed/>
    <w:rsid w:val="00B4435A"/>
    <w:rPr>
      <w:color w:val="800080" w:themeColor="followedHyperlink"/>
      <w:u w:val="single"/>
    </w:rPr>
  </w:style>
  <w:style w:type="character" w:styleId="PlaceholderText">
    <w:name w:val="Placeholder Text"/>
    <w:basedOn w:val="DefaultParagraphFont"/>
    <w:uiPriority w:val="99"/>
    <w:semiHidden/>
    <w:rsid w:val="00411CF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LightShading1">
    <w:name w:val="Light Shading1"/>
    <w:basedOn w:val="TableNormal"/>
    <w:uiPriority w:val="60"/>
    <w:rsid w:val="00BC0F4A"/>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7A16E1"/>
    <w:pPr>
      <w:spacing w:before="100" w:beforeAutospacing="1" w:after="100" w:afterAutospacing="1"/>
    </w:pPr>
    <w:rPr>
      <w:lang w:val="en-US"/>
    </w:rPr>
  </w:style>
  <w:style w:type="character" w:styleId="Strong">
    <w:name w:val="Strong"/>
    <w:basedOn w:val="DefaultParagraphFont"/>
    <w:uiPriority w:val="22"/>
    <w:qFormat/>
    <w:rsid w:val="007A16E1"/>
    <w:rPr>
      <w:b/>
      <w:bCs/>
    </w:rPr>
  </w:style>
  <w:style w:type="character" w:styleId="Emphasis">
    <w:name w:val="Emphasis"/>
    <w:basedOn w:val="DefaultParagraphFont"/>
    <w:uiPriority w:val="20"/>
    <w:qFormat/>
    <w:rsid w:val="007A16E1"/>
    <w:rPr>
      <w:i/>
      <w:iCs/>
    </w:rPr>
  </w:style>
  <w:style w:type="table" w:customStyle="1" w:styleId="a0">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itation-49">
    <w:name w:val="citation-49"/>
    <w:basedOn w:val="DefaultParagraphFont"/>
    <w:rsid w:val="00C675E9"/>
  </w:style>
  <w:style w:type="character" w:customStyle="1" w:styleId="citation-48">
    <w:name w:val="citation-48"/>
    <w:basedOn w:val="DefaultParagraphFont"/>
    <w:rsid w:val="00C675E9"/>
  </w:style>
  <w:style w:type="paragraph" w:styleId="FootnoteText">
    <w:name w:val="footnote text"/>
    <w:basedOn w:val="Normal"/>
    <w:link w:val="FootnoteTextChar"/>
    <w:uiPriority w:val="99"/>
    <w:semiHidden/>
    <w:unhideWhenUsed/>
    <w:rsid w:val="00F15771"/>
    <w:rPr>
      <w:sz w:val="20"/>
      <w:szCs w:val="20"/>
    </w:rPr>
  </w:style>
  <w:style w:type="character" w:customStyle="1" w:styleId="FootnoteTextChar">
    <w:name w:val="Footnote Text Char"/>
    <w:basedOn w:val="DefaultParagraphFont"/>
    <w:link w:val="FootnoteText"/>
    <w:uiPriority w:val="99"/>
    <w:semiHidden/>
    <w:rsid w:val="00F15771"/>
    <w:rPr>
      <w:sz w:val="20"/>
      <w:szCs w:val="20"/>
    </w:rPr>
  </w:style>
  <w:style w:type="character" w:styleId="FootnoteReference">
    <w:name w:val="footnote reference"/>
    <w:basedOn w:val="DefaultParagraphFont"/>
    <w:uiPriority w:val="99"/>
    <w:semiHidden/>
    <w:unhideWhenUsed/>
    <w:rsid w:val="00F15771"/>
    <w:rPr>
      <w:vertAlign w:val="superscript"/>
    </w:rPr>
  </w:style>
  <w:style w:type="character" w:styleId="UnresolvedMention">
    <w:name w:val="Unresolved Mention"/>
    <w:basedOn w:val="DefaultParagraphFont"/>
    <w:uiPriority w:val="99"/>
    <w:semiHidden/>
    <w:unhideWhenUsed/>
    <w:rsid w:val="003E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10550">
      <w:bodyDiv w:val="1"/>
      <w:marLeft w:val="0"/>
      <w:marRight w:val="0"/>
      <w:marTop w:val="0"/>
      <w:marBottom w:val="0"/>
      <w:divBdr>
        <w:top w:val="none" w:sz="0" w:space="0" w:color="auto"/>
        <w:left w:val="none" w:sz="0" w:space="0" w:color="auto"/>
        <w:bottom w:val="none" w:sz="0" w:space="0" w:color="auto"/>
        <w:right w:val="none" w:sz="0" w:space="0" w:color="auto"/>
      </w:divBdr>
    </w:div>
    <w:div w:id="580262987">
      <w:bodyDiv w:val="1"/>
      <w:marLeft w:val="0"/>
      <w:marRight w:val="0"/>
      <w:marTop w:val="0"/>
      <w:marBottom w:val="0"/>
      <w:divBdr>
        <w:top w:val="none" w:sz="0" w:space="0" w:color="auto"/>
        <w:left w:val="none" w:sz="0" w:space="0" w:color="auto"/>
        <w:bottom w:val="none" w:sz="0" w:space="0" w:color="auto"/>
        <w:right w:val="none" w:sz="0" w:space="0" w:color="auto"/>
      </w:divBdr>
    </w:div>
    <w:div w:id="756632755">
      <w:bodyDiv w:val="1"/>
      <w:marLeft w:val="0"/>
      <w:marRight w:val="0"/>
      <w:marTop w:val="0"/>
      <w:marBottom w:val="0"/>
      <w:divBdr>
        <w:top w:val="none" w:sz="0" w:space="0" w:color="auto"/>
        <w:left w:val="none" w:sz="0" w:space="0" w:color="auto"/>
        <w:bottom w:val="none" w:sz="0" w:space="0" w:color="auto"/>
        <w:right w:val="none" w:sz="0" w:space="0" w:color="auto"/>
      </w:divBdr>
    </w:div>
    <w:div w:id="1167596814">
      <w:bodyDiv w:val="1"/>
      <w:marLeft w:val="0"/>
      <w:marRight w:val="0"/>
      <w:marTop w:val="0"/>
      <w:marBottom w:val="0"/>
      <w:divBdr>
        <w:top w:val="none" w:sz="0" w:space="0" w:color="auto"/>
        <w:left w:val="none" w:sz="0" w:space="0" w:color="auto"/>
        <w:bottom w:val="none" w:sz="0" w:space="0" w:color="auto"/>
        <w:right w:val="none" w:sz="0" w:space="0" w:color="auto"/>
      </w:divBdr>
    </w:div>
    <w:div w:id="1337030535">
      <w:bodyDiv w:val="1"/>
      <w:marLeft w:val="0"/>
      <w:marRight w:val="0"/>
      <w:marTop w:val="0"/>
      <w:marBottom w:val="0"/>
      <w:divBdr>
        <w:top w:val="none" w:sz="0" w:space="0" w:color="auto"/>
        <w:left w:val="none" w:sz="0" w:space="0" w:color="auto"/>
        <w:bottom w:val="none" w:sz="0" w:space="0" w:color="auto"/>
        <w:right w:val="none" w:sz="0" w:space="0" w:color="auto"/>
      </w:divBdr>
    </w:div>
    <w:div w:id="1470366047">
      <w:bodyDiv w:val="1"/>
      <w:marLeft w:val="0"/>
      <w:marRight w:val="0"/>
      <w:marTop w:val="0"/>
      <w:marBottom w:val="0"/>
      <w:divBdr>
        <w:top w:val="none" w:sz="0" w:space="0" w:color="auto"/>
        <w:left w:val="none" w:sz="0" w:space="0" w:color="auto"/>
        <w:bottom w:val="none" w:sz="0" w:space="0" w:color="auto"/>
        <w:right w:val="none" w:sz="0" w:space="0" w:color="auto"/>
      </w:divBdr>
    </w:div>
    <w:div w:id="1650204371">
      <w:bodyDiv w:val="1"/>
      <w:marLeft w:val="0"/>
      <w:marRight w:val="0"/>
      <w:marTop w:val="0"/>
      <w:marBottom w:val="0"/>
      <w:divBdr>
        <w:top w:val="none" w:sz="0" w:space="0" w:color="auto"/>
        <w:left w:val="none" w:sz="0" w:space="0" w:color="auto"/>
        <w:bottom w:val="none" w:sz="0" w:space="0" w:color="auto"/>
        <w:right w:val="none" w:sz="0" w:space="0" w:color="auto"/>
      </w:divBdr>
    </w:div>
    <w:div w:id="1740706587">
      <w:bodyDiv w:val="1"/>
      <w:marLeft w:val="0"/>
      <w:marRight w:val="0"/>
      <w:marTop w:val="0"/>
      <w:marBottom w:val="0"/>
      <w:divBdr>
        <w:top w:val="none" w:sz="0" w:space="0" w:color="auto"/>
        <w:left w:val="none" w:sz="0" w:space="0" w:color="auto"/>
        <w:bottom w:val="none" w:sz="0" w:space="0" w:color="auto"/>
        <w:right w:val="none" w:sz="0" w:space="0" w:color="auto"/>
      </w:divBdr>
    </w:div>
    <w:div w:id="1895241222">
      <w:bodyDiv w:val="1"/>
      <w:marLeft w:val="0"/>
      <w:marRight w:val="0"/>
      <w:marTop w:val="0"/>
      <w:marBottom w:val="0"/>
      <w:divBdr>
        <w:top w:val="none" w:sz="0" w:space="0" w:color="auto"/>
        <w:left w:val="none" w:sz="0" w:space="0" w:color="auto"/>
        <w:bottom w:val="none" w:sz="0" w:space="0" w:color="auto"/>
        <w:right w:val="none" w:sz="0" w:space="0" w:color="auto"/>
      </w:divBdr>
    </w:div>
    <w:div w:id="1911888402">
      <w:bodyDiv w:val="1"/>
      <w:marLeft w:val="0"/>
      <w:marRight w:val="0"/>
      <w:marTop w:val="0"/>
      <w:marBottom w:val="0"/>
      <w:divBdr>
        <w:top w:val="none" w:sz="0" w:space="0" w:color="auto"/>
        <w:left w:val="none" w:sz="0" w:space="0" w:color="auto"/>
        <w:bottom w:val="none" w:sz="0" w:space="0" w:color="auto"/>
        <w:right w:val="none" w:sz="0" w:space="0" w:color="auto"/>
      </w:divBdr>
    </w:div>
    <w:div w:id="204081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mira140310@gmail.com%20"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0Rl5jGEcGJAro5YUC6YVVlSdg==">CgMxLjAyCGguZ2pkZ3hzOAByITFhSFZPdlhTenhvM0szanhHZTRVMWp3aENPcktrZWtJbg==</go:docsCustomData>
</go:gDocsCustomXmlDataStorage>
</file>

<file path=customXml/itemProps1.xml><?xml version="1.0" encoding="utf-8"?>
<ds:datastoreItem xmlns:ds="http://schemas.openxmlformats.org/officeDocument/2006/customXml" ds:itemID="{8E952EC4-F889-4AA9-BEC5-D2DCE27989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4557</TotalTime>
  <Pages>10</Pages>
  <Words>6412</Words>
  <Characters>36553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Rian Sondakh</cp:lastModifiedBy>
  <cp:revision>18</cp:revision>
  <dcterms:created xsi:type="dcterms:W3CDTF">2024-03-04T23:19:00Z</dcterms:created>
  <dcterms:modified xsi:type="dcterms:W3CDTF">2025-08-05T07:19:00Z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f0785e41-09ca-334a-a373-9de7c3bfb207</vt:lpwstr>
  </property>
  <property fmtid="{D5CDD505-2E9C-101B-9397-08002B2CF9AE}" pid="24" name="Mendeley Citation Style_1">
    <vt:lpwstr>http://www.zotero.org/styles/chicago-author-date</vt:lpwstr>
  </property>
</Properties>
</file>